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因图像问题及实验未获伦理审查批准，中国南方医科大学珠江医院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南方医科大学第五附属医院的论文被撤稿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16:28:40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β2AR-HIF-1α-CXCL12 signaling of osteoblasts activated by isoproterenol promotes migration and invasion of prostate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期刊：BMC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中国南方医科大学珠江医院&amp;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南方医科大学第五附属医院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发表时间：2019年11月26日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10.1186/s12885-019-6301-1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图像且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相关实验是在未获得相应伦理审查批准的情况下进行的。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51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056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6526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7191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5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项目编号：81772761、81672540、81472407）；中国广州市科技基金（项目编号：201607010351、210707010303）；以及南方医科大学第五附属医院院长基金（项目编号：YZ2017ZD002）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中，显微镜数据被重复使用，并被错误地标记为其他内容（侵袭、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PCR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；最后两张显微照片）。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5050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628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通讯作者回应：图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中图像错位及在最后两张相邻显微照片中不小心重复使用了图像，这一错误并未影响文章的主要结论。他们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已于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日向《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BMC Canc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er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》编辑发送了更正信及图</w:t>
      </w:r>
      <w:r>
        <w:rPr>
          <w:rStyle w:val="any"/>
          <w:rFonts w:ascii="Times New Roman" w:eastAsia="Times New Roman" w:hAnsi="Times New Roman" w:cs="Times New Roman"/>
          <w:color w:val="9A3030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color w:val="9A3030"/>
          <w:spacing w:val="9"/>
          <w:sz w:val="21"/>
          <w:szCs w:val="21"/>
        </w:rPr>
        <w:t>的更正版：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03084" cy="8229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5529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308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编辑部已撤回本文。本文发表后，有读者对图2C（PC3侵袭（成骨细胞，ISO）和（成骨细胞，ISO，Pro））和图6D（PC3迁移（成骨细胞）和（成骨细胞，HIF-1α过表达，CXCR5 siRNA））中的相似图像表示担忧。出版方进一步核查后发现，相关实验是在未获得相应伦理审查批准的情况下进行的。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Fan Deng, Zhong-Ka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 Cui, Fangyin Zeng, Zhishuai Zhang, Wenyang Wang, Xiaoju Lai, Shiyuan Xu 和 Ruonan Gu 同意此次撤回决定。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Zhibin Huang 和 Guihuan未就此次撤回事宜向编辑/出版方作出回应。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t> </w:t>
      </w:r>
    </w:p>
    <w:p>
      <w:pPr>
        <w:spacing w:before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36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https://bmccancer.biomedcentral.com/articles/10.1186/s12885-025-13878-7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469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085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83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568&amp;idx=2&amp;sn=ad35ef8de52e820a555222a71a884fce&amp;chksm=c2c8e9c473a3268ffd46c814bf8e8e529621af1e1f5cde2f907efdecdbbebae18c34888b9476&amp;scene=126&amp;sessionid=17422288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