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多图面板重复，上海第十人民医院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NR1B2 suppress kidney renal clear cell carcinoma (KIRC) progression by regulation of LATS 1/2-YAP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and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上海市同济大学附属第十人民医院&amp;华中科技大学同济医学院附属同济医院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10.1186/s13046-019-1344-3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493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81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943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4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这项工作得到了中国国家自然科学基金（资助号：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31670772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81870517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81500534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18140900302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）、中国高等教育博士学位授权点专项科研基金（编号：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20130142120072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）以及华中科技大学创新基金（编号：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1802030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共存在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83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31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969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56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8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9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238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64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https://jeccr.biomedcentral.com/articles/10.1186/s13046-019-1344-3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84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65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70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3&amp;sn=59bf8770808e3dc6ce6ebea588e13b4c&amp;chksm=c2ba98010e6eaddaee4a95ebbb307ab56b4f146770d5437c45386a49ee7be6321fb6d338592f&amp;scene=126&amp;sessionid=1742228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