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3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20 日，上海中医药大学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Gu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Donghao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N-acetylcysteine and chitosan conjugate modified dexamethasone nanostructured lipid carriers: Enhanced permeability, precorneal retention and lower inflammation for the treatment of dry eye syndrome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4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7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3051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98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https://pubpeer.com/publications/650C9515FAC66A4B0FFC8C6D3ABC37#1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29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13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4&amp;sn=63f1a147c10d7acf63e0c6fe63bfd0b8&amp;chksm=ce7ed84fa55da9a6ce06413435cdeb67c0338ed14b178841b19c5802aaf266906ec85118d1c9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