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中国中医科学院某研究团队所发文章被质疑发生图片重叠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74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 年 6 月 12 日，中国中医科学院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Dunfang研究团队，在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p38 MAPK/cPLA2 and arachidonic acid metabolic pathway in Shengmai injection-induced pseudo-allergic reactions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0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32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686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7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https://pubpeer.com/publications/6837717B00792BE4B98F32CD293842#1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3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7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4&amp;sn=700ef9b7213198ba0ce986bd95b43f96&amp;chksm=ce5d22803ff2acd8a8d3e9d0738acd7f9d179d687cbe05ba14996935164e6dcd19668d1b3fd4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