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天津医科大学肿瘤医院被指多处内容有误，伦理审批代码时间逻辑遭质疑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2025-03-05 22:36:29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49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年，天津医科大学肿瘤医院等单位的研究人员在《Computational and Structural Biotechnology Journal》杂志上发表了一篇名为 “Downregulation of ABLIM3 confers to the metastasis of neuroblastoma via regulating the cell adhesion molecules pathway” 的研究论文。该研究对 2014 年至 2020 年间从神经母细胞瘤患者身上获取的 58 个肿瘤组织展开研究。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研究主要成果表明，ABLIM3 的下调通过调节细胞粘附分子途径影响神经母细胞瘤的转移。这一成果对于深入理解神经母细胞瘤的转移机制具有重要意义，有望为相关治疗策略的制定提供新的思路。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50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6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93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76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然而，在论文发表后，、诚信专家Elisabeth M Bik 于 2024 年 10 月 26 日指出论文存在多处错误需要修正。比如在论文的 2.1 部分，正确描述应为 “23 个局限性神经母细胞瘤组织和 9 个远处转移组织”；3.1 部分，GSE25624 数据集的正确描述应是 “来自 NCBI GEO 数据库，包括 8 个健康年轻供体（骨髓组织）、23 个原发性局限性神经母细胞瘤（骨髓组织）和 9 个转移性神经母细胞瘤（骨髓组织），本研究选取局限性神经母细胞瘤组织（n = 23）和远处转移组织（n = 9）进行进一步分析”。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61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425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此外，图 5 图例中 BE2 细胞系名称应更正为 SK - N - BE2，图 6H 中 KRT19 条带放置错误，图 7G 中 Etoposide 的 p 值因软件兼容性问题显示错误也需更正。研究人员对此表示歉意。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同时，Elisabeth M Bik 还质疑论文伦理审批代码的时间逻辑问题。论文提交于 2024 年 1 月 15 日，研究的肿瘤组织采集于 2014 - 2020 年，但伦理审批代码 EK2023115 显示审批于 2023 年，在所有肿瘤样本采集之后，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希望作者能予以澄清。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https://pubpeer.com/publications/D505A9561527631064BDBCBD9C7AA5#3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61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147&amp;idx=2&amp;sn=d5bbae8fb6d193b5d60f7c0171b25175&amp;chksm=c2ac7ed5651353f8cb327fd67ff0bc07c7446d79eebfd6f3c71facb04a725e0c007d62e62fb1&amp;scene=126&amp;sessionid=17421420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