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临沂市人民医院神经外科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论文被撤稿，图片撞车他刊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13:42:28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084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13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534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73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日，《国际分子医学杂志》（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）发布撤稿声明，撤回了一篇于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月发表在该期刊上，题为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“MicroRNA-132 </w:t>
      </w:r>
      <w:r>
        <w:rPr>
          <w:rStyle w:val="any"/>
          <w:rFonts w:ascii="PMingLiU" w:eastAsia="PMingLiU" w:hAnsi="PMingLiU" w:cs="PMingLiU"/>
          <w:spacing w:val="8"/>
        </w:rPr>
        <w:t>通过靶向肿瘤抑制候选基因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诱导胶质母细胞瘤对替莫唑胺耐药并促进癌症干细胞表型形成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的论文。该论文的研究单位为临沂市人民医院神经外科，作者为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Zhen-Xiu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Wen-Bo Yin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Zhong-Yu Wang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203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486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2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事情源于一位热心读者向期刊编辑反映，论文中第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1312 </w:t>
      </w:r>
      <w:r>
        <w:rPr>
          <w:rStyle w:val="any"/>
          <w:rFonts w:ascii="PMingLiU" w:eastAsia="PMingLiU" w:hAnsi="PMingLiU" w:cs="PMingLiU"/>
          <w:spacing w:val="8"/>
        </w:rPr>
        <w:t>页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的克隆琼脂分析数据，与另一篇由不同研究机构的不同作者撰写、且在该论文投稿至《国际分子医学杂志》之前就已发表在《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》杂志上的文章中的数据惊人地相似</w:t>
      </w:r>
      <w:r>
        <w:rPr>
          <w:rStyle w:val="any"/>
          <w:rFonts w:ascii="PMingLiU" w:eastAsia="PMingLiU" w:hAnsi="PMingLiU" w:cs="PMingLiU"/>
          <w:spacing w:val="8"/>
        </w:rPr>
        <w:t>，只是呈现形式有所不同。此外，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网友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“Actinopolyspora biskrensis”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指出，该论文中的两张图片在更早的一篇论文中出现过，且代表的实验条件不同，且两篇论文无共同作者。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718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70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数据明显已被先前发表，《国际分子医学杂志》编辑决定撤回这篇论文，并要求作者对此作出解释，但编辑部未收到回复。编辑就此事给读者带来的不便表示歉意。该事件提醒科研人员，学术诚信至关重要，任何学术不端行为都可能对科研成果的公信力造成严重损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https://pubmed.ncbi.nlm.nih.gov/40084707/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926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82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05&amp;idx=4&amp;sn=26651b9cf73889852c747b83ae59c07e&amp;chksm=8e2b698b4178ea69cac2f13f74ebbbdee81a8fc50cd7552767edec8878c90e82d1f81a971bc7&amp;scene=126&amp;sessionid=17421418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