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中国食品科学技术学会理事论文被质疑图像重复，作者提供了</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原始</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图像，但并未提供原始数据，事实仍存疑云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2025-03-13 00:02:06</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796801"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47003"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950457"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2019</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11</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6</w:t>
      </w:r>
      <w:r>
        <w:rPr>
          <w:rStyle w:val="any"/>
          <w:rFonts w:ascii="PMingLiU" w:eastAsia="PMingLiU" w:hAnsi="PMingLiU" w:cs="PMingLiU"/>
          <w:spacing w:val="8"/>
          <w:sz w:val="23"/>
          <w:szCs w:val="23"/>
          <w:shd w:val="clear" w:color="auto" w:fill="EEF0FF"/>
        </w:rPr>
        <w:t>日，集美大学食品与生物工程学院在</w:t>
      </w:r>
      <w:r>
        <w:rPr>
          <w:rStyle w:val="any"/>
          <w:rFonts w:ascii="Times New Roman" w:eastAsia="Times New Roman" w:hAnsi="Times New Roman" w:cs="Times New Roman"/>
          <w:spacing w:val="8"/>
          <w:sz w:val="23"/>
          <w:szCs w:val="23"/>
          <w:shd w:val="clear" w:color="auto" w:fill="EEF0FF"/>
        </w:rPr>
        <w:t>Carbohydrate Polymers</w:t>
      </w:r>
      <w:r>
        <w:rPr>
          <w:rStyle w:val="any"/>
          <w:rFonts w:ascii="PMingLiU" w:eastAsia="PMingLiU" w:hAnsi="PMingLiU" w:cs="PMingLiU"/>
          <w:spacing w:val="8"/>
          <w:sz w:val="23"/>
          <w:szCs w:val="23"/>
          <w:shd w:val="clear" w:color="auto" w:fill="EEF0FF"/>
        </w:rPr>
        <w:t>（中科院一区</w:t>
      </w:r>
      <w:r>
        <w:rPr>
          <w:rStyle w:val="any"/>
          <w:rFonts w:ascii="Times New Roman" w:eastAsia="Times New Roman" w:hAnsi="Times New Roman" w:cs="Times New Roman"/>
          <w:spacing w:val="8"/>
          <w:sz w:val="23"/>
          <w:szCs w:val="23"/>
          <w:shd w:val="clear" w:color="auto" w:fill="EEF0FF"/>
        </w:rPr>
        <w:t xml:space="preserve"> IF=10.7</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"Sulfated oligosaccharide of Gracilaria lemaneiformis protect against food allergic response in mice by up-regulating immunosuppression"</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白花蛇舌草硫酸化寡糖通过上调免疫抑制防止小鼠出现食物过敏反应</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的论文。</w:t>
      </w:r>
    </w:p>
    <w:p>
      <w:pPr>
        <w:pStyle w:val="p"/>
        <w:pBdr>
          <w:top w:val="none" w:sz="0" w:space="0" w:color="auto"/>
          <w:left w:val="none" w:sz="0" w:space="0" w:color="auto"/>
          <w:bottom w:val="none" w:sz="0" w:space="0" w:color="auto"/>
          <w:right w:val="none" w:sz="0" w:space="0" w:color="auto"/>
        </w:pBdr>
        <w:spacing w:before="0" w:after="0" w:line="450" w:lineRule="atLeast"/>
        <w:ind w:left="525" w:right="720"/>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25" w:right="720"/>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第一作者：集美大学</w:t>
      </w:r>
      <w:r>
        <w:rPr>
          <w:rStyle w:val="any"/>
          <w:rFonts w:ascii="Times New Roman" w:eastAsia="Times New Roman" w:hAnsi="Times New Roman" w:cs="Times New Roman"/>
          <w:spacing w:val="8"/>
          <w:sz w:val="23"/>
          <w:szCs w:val="23"/>
          <w:shd w:val="clear" w:color="auto" w:fill="EEF0FF"/>
        </w:rPr>
        <w:t xml:space="preserve"> Qingmei Liu </w:t>
      </w:r>
    </w:p>
    <w:p>
      <w:pPr>
        <w:pStyle w:val="p"/>
        <w:pBdr>
          <w:top w:val="none" w:sz="0" w:space="0" w:color="auto"/>
          <w:left w:val="none" w:sz="0" w:space="0" w:color="auto"/>
          <w:bottom w:val="none" w:sz="0" w:space="0" w:color="auto"/>
          <w:right w:val="none" w:sz="0" w:space="0" w:color="auto"/>
        </w:pBdr>
        <w:spacing w:before="0" w:after="0" w:line="450" w:lineRule="atLeast"/>
        <w:ind w:left="525" w:right="720"/>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25" w:right="720"/>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通讯作者：集美大学</w:t>
      </w:r>
      <w:r>
        <w:rPr>
          <w:rStyle w:val="any"/>
          <w:rFonts w:ascii="Times New Roman" w:eastAsia="Times New Roman" w:hAnsi="Times New Roman" w:cs="Times New Roman"/>
          <w:spacing w:val="8"/>
          <w:sz w:val="23"/>
          <w:szCs w:val="23"/>
          <w:shd w:val="clear" w:color="auto" w:fill="EEF0FF"/>
        </w:rPr>
        <w:t xml:space="preserve"> Guangming Liu</w:t>
      </w:r>
    </w:p>
    <w:p>
      <w:pPr>
        <w:pStyle w:val="p"/>
        <w:pBdr>
          <w:top w:val="none" w:sz="0" w:space="0" w:color="auto"/>
          <w:left w:val="none" w:sz="0" w:space="0" w:color="auto"/>
          <w:bottom w:val="none" w:sz="0" w:space="0" w:color="auto"/>
          <w:right w:val="none" w:sz="0" w:space="0" w:color="auto"/>
        </w:pBdr>
        <w:spacing w:before="0" w:after="0" w:line="450" w:lineRule="atLeast"/>
        <w:ind w:left="525" w:right="720"/>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25" w:right="720"/>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本研究得到了中国国家自然科学基金（</w:t>
      </w:r>
      <w:r>
        <w:rPr>
          <w:rStyle w:val="any"/>
          <w:rFonts w:ascii="Times New Roman" w:eastAsia="Times New Roman" w:hAnsi="Times New Roman" w:cs="Times New Roman"/>
          <w:spacing w:val="8"/>
          <w:sz w:val="23"/>
          <w:szCs w:val="23"/>
          <w:shd w:val="clear" w:color="auto" w:fill="EEF0FF"/>
        </w:rPr>
        <w:t>31871720</w:t>
      </w:r>
      <w:r>
        <w:rPr>
          <w:rStyle w:val="any"/>
          <w:rFonts w:ascii="PMingLiU" w:eastAsia="PMingLiU" w:hAnsi="PMingLiU" w:cs="PMingLiU"/>
          <w:spacing w:val="8"/>
          <w:sz w:val="23"/>
          <w:szCs w:val="23"/>
          <w:shd w:val="clear" w:color="auto" w:fill="EEF0FF"/>
        </w:rPr>
        <w:t>）、福建省科技计划项目（</w:t>
      </w:r>
      <w:r>
        <w:rPr>
          <w:rStyle w:val="any"/>
          <w:rFonts w:ascii="Times New Roman" w:eastAsia="Times New Roman" w:hAnsi="Times New Roman" w:cs="Times New Roman"/>
          <w:spacing w:val="8"/>
          <w:sz w:val="23"/>
          <w:szCs w:val="23"/>
          <w:shd w:val="clear" w:color="auto" w:fill="EEF0FF"/>
        </w:rPr>
        <w:t>2018N5009</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2018R0071</w:t>
      </w:r>
      <w:r>
        <w:rPr>
          <w:rStyle w:val="any"/>
          <w:rFonts w:ascii="PMingLiU" w:eastAsia="PMingLiU" w:hAnsi="PMingLiU" w:cs="PMingLiU"/>
          <w:spacing w:val="8"/>
          <w:sz w:val="23"/>
          <w:szCs w:val="23"/>
          <w:shd w:val="clear" w:color="auto" w:fill="EEF0FF"/>
        </w:rPr>
        <w:t>）以及厦门市海洋与渔业发展专项资金项目（</w:t>
      </w:r>
      <w:r>
        <w:rPr>
          <w:rStyle w:val="any"/>
          <w:rFonts w:ascii="Times New Roman" w:eastAsia="Times New Roman" w:hAnsi="Times New Roman" w:cs="Times New Roman"/>
          <w:spacing w:val="8"/>
          <w:sz w:val="23"/>
          <w:szCs w:val="23"/>
          <w:shd w:val="clear" w:color="auto" w:fill="EEF0FF"/>
        </w:rPr>
        <w:t>19CZP011HJ08</w:t>
      </w:r>
      <w:r>
        <w:rPr>
          <w:rStyle w:val="any"/>
          <w:rFonts w:ascii="PMingLiU" w:eastAsia="PMingLiU" w:hAnsi="PMingLiU" w:cs="PMingLiU"/>
          <w:spacing w:val="8"/>
          <w:sz w:val="23"/>
          <w:szCs w:val="23"/>
          <w:shd w:val="clear" w:color="auto" w:fill="EEF0FF"/>
        </w:rPr>
        <w:t>）的资助。</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582370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612574" name=""/>
                    <pic:cNvPicPr>
                      <a:picLocks noChangeAspect="1"/>
                    </pic:cNvPicPr>
                  </pic:nvPicPr>
                  <pic:blipFill>
                    <a:blip xmlns:r="http://schemas.openxmlformats.org/officeDocument/2006/relationships" r:embed="rId9"/>
                    <a:stretch>
                      <a:fillRect/>
                    </a:stretch>
                  </pic:blipFill>
                  <pic:spPr>
                    <a:xfrm>
                      <a:off x="0" y="0"/>
                      <a:ext cx="5486400" cy="5823707"/>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11649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46343" name=""/>
                    <pic:cNvPicPr>
                      <a:picLocks noChangeAspect="1"/>
                    </pic:cNvPicPr>
                  </pic:nvPicPr>
                  <pic:blipFill>
                    <a:blip xmlns:r="http://schemas.openxmlformats.org/officeDocument/2006/relationships" r:embed="rId10"/>
                    <a:stretch>
                      <a:fillRect/>
                    </a:stretch>
                  </pic:blipFill>
                  <pic:spPr>
                    <a:xfrm>
                      <a:off x="0" y="0"/>
                      <a:ext cx="5486400" cy="4116495"/>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85502"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Figure 3 contains two overlapping panels (90° rotated):</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2534363"/>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18339" name=""/>
                    <pic:cNvPicPr>
                      <a:picLocks noChangeAspect="1"/>
                    </pic:cNvPicPr>
                  </pic:nvPicPr>
                  <pic:blipFill>
                    <a:blip xmlns:r="http://schemas.openxmlformats.org/officeDocument/2006/relationships" r:embed="rId12"/>
                    <a:stretch>
                      <a:fillRect/>
                    </a:stretch>
                  </pic:blipFill>
                  <pic:spPr>
                    <a:xfrm>
                      <a:off x="0" y="0"/>
                      <a:ext cx="5486400" cy="2534363"/>
                    </a:xfrm>
                    <a:prstGeom prst="rect">
                      <a:avLst/>
                    </a:prstGeom>
                  </pic:spPr>
                </pic:pic>
              </a:graphicData>
            </a:graphic>
          </wp:inline>
        </w:drawing>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3441779"/>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01862" name=""/>
                    <pic:cNvPicPr>
                      <a:picLocks noChangeAspect="1"/>
                    </pic:cNvPicPr>
                  </pic:nvPicPr>
                  <pic:blipFill>
                    <a:blip xmlns:r="http://schemas.openxmlformats.org/officeDocument/2006/relationships" r:embed="rId13"/>
                    <a:stretch>
                      <a:fillRect/>
                    </a:stretch>
                  </pic:blipFill>
                  <pic:spPr>
                    <a:xfrm>
                      <a:off x="0" y="0"/>
                      <a:ext cx="5486400" cy="3441779"/>
                    </a:xfrm>
                    <a:prstGeom prst="rect">
                      <a:avLst/>
                    </a:prstGeom>
                  </pic:spPr>
                </pic:pic>
              </a:graphicData>
            </a:graphic>
          </wp:inline>
        </w:drawing>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3714750" cy="383857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030972" name=""/>
                    <pic:cNvPicPr>
                      <a:picLocks noChangeAspect="1"/>
                    </pic:cNvPicPr>
                  </pic:nvPicPr>
                  <pic:blipFill>
                    <a:blip xmlns:r="http://schemas.openxmlformats.org/officeDocument/2006/relationships" r:embed="rId14"/>
                    <a:stretch>
                      <a:fillRect/>
                    </a:stretch>
                  </pic:blipFill>
                  <pic:spPr>
                    <a:xfrm>
                      <a:off x="0" y="0"/>
                      <a:ext cx="3714750" cy="38385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after="0" w:line="408" w:lineRule="atLeast"/>
        <w:ind w:left="300" w:right="300"/>
        <w:rPr>
          <w:rStyle w:val="any"/>
          <w:rFonts w:ascii="Microsoft YaHei UI" w:eastAsia="Microsoft YaHei UI" w:hAnsi="Microsoft YaHei UI" w:cs="Microsoft YaHei UI"/>
          <w:b w:val="0"/>
          <w:bCs w:val="0"/>
          <w:i w:val="0"/>
          <w:iCs w:val="0"/>
          <w:color w:val="000000"/>
          <w:spacing w:val="9"/>
          <w:sz w:val="26"/>
          <w:szCs w:val="26"/>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bCs/>
          <w:i w:val="0"/>
          <w:iCs w:val="0"/>
          <w:color w:val="3E3E3E"/>
          <w:spacing w:val="9"/>
          <w:sz w:val="21"/>
          <w:szCs w:val="21"/>
        </w:rPr>
        <w:t>#2 </w:t>
      </w:r>
      <w:r>
        <w:rPr>
          <w:rStyle w:val="any"/>
          <w:rFonts w:ascii="Microsoft YaHei UI" w:eastAsia="Microsoft YaHei UI" w:hAnsi="Microsoft YaHei UI" w:cs="Microsoft YaHei UI"/>
          <w:b w:val="0"/>
          <w:bCs w:val="0"/>
          <w:i w:val="0"/>
          <w:iCs w:val="0"/>
          <w:color w:val="3E3E3E"/>
          <w:spacing w:val="9"/>
          <w:sz w:val="21"/>
          <w:szCs w:val="21"/>
        </w:rPr>
        <w:t>Figure 8B contains two flow cytograms that are more similar than expected.</w:t>
      </w:r>
    </w:p>
    <w:p>
      <w:pPr>
        <w:spacing w:before="0" w:after="0" w:line="450" w:lineRule="atLeast"/>
        <w:ind w:left="330" w:right="330"/>
        <w:jc w:val="center"/>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strike w:val="0"/>
          <w:color w:val="3E3E3E"/>
          <w:spacing w:val="8"/>
          <w:sz w:val="23"/>
          <w:szCs w:val="23"/>
          <w:u w:val="none"/>
        </w:rPr>
        <w:drawing>
          <wp:inline>
            <wp:extent cx="5486400" cy="1388962"/>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077107" name=""/>
                    <pic:cNvPicPr>
                      <a:picLocks noChangeAspect="1"/>
                    </pic:cNvPicPr>
                  </pic:nvPicPr>
                  <pic:blipFill>
                    <a:blip xmlns:r="http://schemas.openxmlformats.org/officeDocument/2006/relationships" r:embed="rId15"/>
                    <a:stretch>
                      <a:fillRect/>
                    </a:stretch>
                  </pic:blipFill>
                  <pic:spPr>
                    <a:xfrm>
                      <a:off x="0" y="0"/>
                      <a:ext cx="5486400" cy="138896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after="0" w:line="450" w:lineRule="atLeast"/>
        <w:ind w:left="360" w:right="360"/>
        <w:rPr>
          <w:rStyle w:val="any"/>
          <w:rFonts w:ascii="Times New Roman" w:eastAsia="Times New Roman" w:hAnsi="Times New Roman" w:cs="Times New Roman"/>
          <w:color w:val="3E3E3E"/>
          <w:spacing w:val="8"/>
          <w:sz w:val="23"/>
          <w:szCs w:val="23"/>
        </w:rPr>
      </w:pPr>
    </w:p>
    <w:p>
      <w:pPr>
        <w:spacing w:after="0" w:line="408" w:lineRule="atLeast"/>
        <w:ind w:left="330" w:right="330"/>
        <w:rPr>
          <w:rStyle w:val="any"/>
          <w:rFonts w:ascii="Microsoft YaHei UI" w:eastAsia="Microsoft YaHei UI" w:hAnsi="Microsoft YaHei UI" w:cs="Microsoft YaHei UI"/>
          <w:b w:val="0"/>
          <w:bCs w:val="0"/>
          <w:i w:val="0"/>
          <w:iCs w:val="0"/>
          <w:color w:val="3E3E3E"/>
          <w:spacing w:val="9"/>
          <w:sz w:val="26"/>
          <w:szCs w:val="26"/>
        </w:rPr>
      </w:pP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bCs/>
          <w:i w:val="0"/>
          <w:iCs w:val="0"/>
          <w:color w:val="3E3E3E"/>
          <w:spacing w:val="9"/>
          <w:sz w:val="21"/>
          <w:szCs w:val="21"/>
        </w:rPr>
        <w:t>通讯作者刘光明回应：</w:t>
      </w:r>
      <w:r>
        <w:rPr>
          <w:rStyle w:val="any"/>
          <w:rFonts w:ascii="Microsoft YaHei UI" w:eastAsia="Microsoft YaHei UI" w:hAnsi="Microsoft YaHei UI" w:cs="Microsoft YaHei UI"/>
          <w:b w:val="0"/>
          <w:bCs w:val="0"/>
          <w:i w:val="0"/>
          <w:iCs w:val="0"/>
          <w:color w:val="3E3E3E"/>
          <w:spacing w:val="9"/>
          <w:sz w:val="21"/>
          <w:szCs w:val="21"/>
        </w:rPr>
        <w:t>已对论文的原始数据进行了核实调查，并确认不存在网上所提及的问题。并提供了原始图表示</w:t>
      </w:r>
      <w:r>
        <w:rPr>
          <w:rStyle w:val="any"/>
          <w:rFonts w:ascii="Microsoft YaHei UI" w:eastAsia="Microsoft YaHei UI" w:hAnsi="Microsoft YaHei UI" w:cs="Microsoft YaHei UI"/>
          <w:b w:val="0"/>
          <w:bCs w:val="0"/>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的问题不存在，因为两图摄影时间不同；</w:t>
      </w:r>
      <w:r>
        <w:rPr>
          <w:rStyle w:val="any"/>
          <w:rFonts w:ascii="Microsoft YaHei UI" w:eastAsia="Microsoft YaHei UI" w:hAnsi="Microsoft YaHei UI" w:cs="Microsoft YaHei UI"/>
          <w:b w:val="0"/>
          <w:bCs w:val="0"/>
          <w:i w:val="0"/>
          <w:iCs w:val="0"/>
          <w:color w:val="3E3E3E"/>
          <w:spacing w:val="9"/>
          <w:sz w:val="21"/>
          <w:szCs w:val="21"/>
        </w:rPr>
        <w:t>#2</w:t>
      </w:r>
      <w:r>
        <w:rPr>
          <w:rStyle w:val="any"/>
          <w:rFonts w:ascii="Microsoft YaHei UI" w:eastAsia="Microsoft YaHei UI" w:hAnsi="Microsoft YaHei UI" w:cs="Microsoft YaHei UI"/>
          <w:b w:val="0"/>
          <w:bCs w:val="0"/>
          <w:i w:val="0"/>
          <w:iCs w:val="0"/>
          <w:color w:val="3E3E3E"/>
          <w:spacing w:val="9"/>
          <w:sz w:val="21"/>
          <w:szCs w:val="21"/>
        </w:rPr>
        <w:t>的问题是由于图像分辨率太低以及细胞中</w:t>
      </w:r>
      <w:r>
        <w:rPr>
          <w:rStyle w:val="any"/>
          <w:rFonts w:ascii="Microsoft YaHei UI" w:eastAsia="Microsoft YaHei UI" w:hAnsi="Microsoft YaHei UI" w:cs="Microsoft YaHei UI"/>
          <w:b w:val="0"/>
          <w:bCs w:val="0"/>
          <w:i w:val="0"/>
          <w:iCs w:val="0"/>
          <w:color w:val="3E3E3E"/>
          <w:spacing w:val="9"/>
          <w:sz w:val="21"/>
          <w:szCs w:val="21"/>
        </w:rPr>
        <w:t>ST2</w:t>
      </w:r>
      <w:r>
        <w:rPr>
          <w:rStyle w:val="any"/>
          <w:rFonts w:ascii="Microsoft YaHei UI" w:eastAsia="Microsoft YaHei UI" w:hAnsi="Microsoft YaHei UI" w:cs="Microsoft YaHei UI"/>
          <w:b w:val="0"/>
          <w:bCs w:val="0"/>
          <w:i w:val="0"/>
          <w:iCs w:val="0"/>
          <w:color w:val="3E3E3E"/>
          <w:spacing w:val="9"/>
          <w:sz w:val="21"/>
          <w:szCs w:val="21"/>
        </w:rPr>
        <w:t>表达的百分比相似导致的，实际上数据是不痛的。</w:t>
      </w: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Microsoft YaHei UI" w:eastAsia="Microsoft YaHei UI" w:hAnsi="Microsoft YaHei UI" w:cs="Microsoft YaHei UI"/>
          <w:b/>
          <w:bCs/>
          <w:i w:val="0"/>
          <w:iCs w:val="0"/>
          <w:color w:val="3E3E3E"/>
          <w:spacing w:val="9"/>
          <w:sz w:val="21"/>
          <w:szCs w:val="21"/>
        </w:rPr>
        <w:t>但是作者并未提供原始数据，文中图像问题仍然存在疑云。</w:t>
      </w:r>
    </w:p>
    <w:p>
      <w:pP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https://pubpeer.com/publications/F113672653A4948AF47233CFF2B7E5#2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0"/>
          <w:szCs w:val="20"/>
        </w:rPr>
        <w:t>https://pubmed.ncbi.nlm.nih.gov/31887913/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891107"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20"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1"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2"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9"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46476" name=""/>
                    <pic:cNvPicPr>
                      <a:picLocks noChangeAspect="1"/>
                    </pic:cNvPicPr>
                  </pic:nvPicPr>
                  <pic:blipFill>
                    <a:blip xmlns:r="http://schemas.openxmlformats.org/officeDocument/2006/relationships" r:embed="rId30"/>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10644" name=""/>
                    <pic:cNvPicPr>
                      <a:picLocks noChangeAspect="1"/>
                    </pic:cNvPicPr>
                  </pic:nvPicPr>
                  <pic:blipFill>
                    <a:blip xmlns:r="http://schemas.openxmlformats.org/officeDocument/2006/relationships" r:embed="rId31"/>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7"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8"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9"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1"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2"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3"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4"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5"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6"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7"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8"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9"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3" Type="http://schemas.openxmlformats.org/officeDocument/2006/relationships/fontTable" Target="fontTable.xml" /><Relationship Id="rId30" Type="http://schemas.openxmlformats.org/officeDocument/2006/relationships/image" Target="media/image11.emf" /><Relationship Id="rId31" Type="http://schemas.openxmlformats.org/officeDocument/2006/relationships/image" Target="media/image12.jpeg" /><Relationship Id="rId32" Type="http://schemas.openxmlformats.org/officeDocument/2006/relationships/styles" Target="styles.xml" /><Relationship Id="rId4" Type="http://schemas.openxmlformats.org/officeDocument/2006/relationships/hyperlink" Target="https://mp.weixin.qq.com/s?__biz=MzkzNjYxMTEzMA==&amp;mid=2247530502&amp;idx=4&amp;sn=610b41f1cfab73143ed5306022131504&amp;chksm=c36f438453efe55362b7c7a03d53104236276c2a1e22ab9dfdeaa02ceaa98be0430fae926f11&amp;scene=126&amp;sessionid=1742141237"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