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强烈谴责，多处图像元素重复，暨南大学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Rui Guo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35698384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92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01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日，暨南大学生物医学工程系在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bioactive dextran-based hydrogel promote the healing of infected wounds via antibacterial and immunomodulatory"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STAT-NF-κB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β-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榄香烯与紫杉醇联合治疗可抑制卵巢癌细胞的生长、迁移和侵袭，并诱导其凋亡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Lisheng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2020B1111560001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）、广州市重点领域与发展计划（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202007020006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）、黄埔区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广州开发区国际科技合作项目（编号：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2019GH11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2020GH14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）以及广东省自然资源厅海洋经济发展项目（编号：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GDNRC[2022]039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16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59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8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1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71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5a, a 45° rotation of the control petri dish seems to turn "No Nir" into "Nir"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674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40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 Gel/BP and Gel/BP/ZnO partially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024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81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8599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4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7341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1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https://pubpeer.com/publications/6C9C0CAF8985A86BACBE1E0058240F#6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https://pubmed.ncbi.nlm.nih.gov/35698384/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0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4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5&amp;sn=cfb31327b8de99ac0c84dfc95e057aa8&amp;chksm=c325b3652817f48b916a1a12a5d5a57a82f1c1503b195928100025752b42fdb74576143c4efd&amp;scene=126&amp;sessionid=17421412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