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中山大学附属第一医院某研究团队所发文章被质疑发生图片重叠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2025-03-09 10:03:59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2015 年 8 月 17 日，中山大学附属第一医院Wu Geyan研究团队，在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Oncotarget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MiR-1207 overexpression promotes cancer stem cell-like traits in ovarian cancer by activating the Wnt/β-catenin signaling pathway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被质疑文中出现图片重叠。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4436031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4991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436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文章出现图片重叠。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5967280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3230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596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相关消息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https://pubpeer.com/publications/CED83BBDBA002FDFD75E642F8886DA#12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243&amp;idx=2&amp;sn=dc32ee405f5e54cff16e6eedad6873fe&amp;chksm=9608d9934ba17c2516353b138b3ccae931fcf67bb86a99275ae1497168da2005b2ad59bc914f&amp;scene=126&amp;sessionid=174214293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