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四川大学华西医院某研究团队所发文章现图片重叠问题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08:50:00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59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2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2015年7月15日，四川大学华西医院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Chao研究团队，在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PIWIL1 destabilizes microtubule by suppressing phosphorylation at Ser16 and RLIM-mediated degradation of Stathmin1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57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0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863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94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5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83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https://pubpeer.com/publications/5C0E7FE57D653CE2D34E397AFB794C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13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86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07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54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64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23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794&amp;idx=1&amp;sn=5c553df4ab2b2c7b6fa489474b05e460&amp;chksm=c33a64d700e8a21da5e4bc45beceb7d9a097ed692cdc3deb5b65049fe70d404993d2d64db9c8&amp;scene=126&amp;sessionid=17421417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