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中国医科大学附属第四医院普通外科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论文遭读者举报流式图雷同撤回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16:34:00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71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07619"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中国医科大学附属第四医院普通外科</w:t>
            </w:r>
            <w:r>
              <w:rPr>
                <w:rStyle w:val="any"/>
                <w:b/>
                <w:bCs/>
                <w:i w:val="0"/>
                <w:iCs w:val="0"/>
                <w:caps w:val="0"/>
                <w:smallCaps w:val="0"/>
                <w:color w:val="000000"/>
                <w:spacing w:val="8"/>
                <w:sz w:val="28"/>
                <w:szCs w:val="28"/>
                <w:vertAlign w:val="baseline"/>
              </w:rPr>
              <w:t>MMR</w:t>
            </w:r>
            <w:r>
              <w:rPr>
                <w:rStyle w:val="any"/>
                <w:rFonts w:ascii="PMingLiU" w:eastAsia="PMingLiU" w:hAnsi="PMingLiU" w:cs="PMingLiU"/>
                <w:b/>
                <w:bCs/>
                <w:i w:val="0"/>
                <w:iCs w:val="0"/>
                <w:caps w:val="0"/>
                <w:smallCaps w:val="0"/>
                <w:color w:val="000000"/>
                <w:spacing w:val="8"/>
                <w:sz w:val="28"/>
                <w:szCs w:val="28"/>
                <w:vertAlign w:val="baseline"/>
              </w:rPr>
              <w:t>论文遭读者举报流式图雷同撤回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miR?593 inhibits proliferation and invasion and promotes apoptosis in non?small cell lung cancer cells by targeting SLUG?associated signaling pathways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miR 593</w:t>
            </w:r>
            <w:r>
              <w:rPr>
                <w:rStyle w:val="any"/>
                <w:rFonts w:ascii="PMingLiU" w:eastAsia="PMingLiU" w:hAnsi="PMingLiU" w:cs="PMingLiU"/>
                <w:b w:val="0"/>
                <w:bCs w:val="0"/>
                <w:i w:val="0"/>
                <w:iCs w:val="0"/>
                <w:caps w:val="0"/>
                <w:smallCaps w:val="0"/>
                <w:color w:val="111111"/>
                <w:spacing w:val="8"/>
                <w:sz w:val="21"/>
                <w:szCs w:val="21"/>
              </w:rPr>
              <w:t>通过靶向</w:t>
            </w:r>
            <w:r>
              <w:rPr>
                <w:rStyle w:val="any"/>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相关信号通路抑制非小细胞肺癌细胞的增殖和侵袭并促进细胞凋亡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越来越多的证据表明，</w:t>
            </w:r>
            <w:r>
              <w:rPr>
                <w:rStyle w:val="any"/>
                <w:rFonts w:ascii="Tahoma" w:eastAsia="Tahoma" w:hAnsi="Tahoma" w:cs="Tahoma"/>
                <w:b w:val="0"/>
                <w:bCs w:val="0"/>
                <w:i w:val="0"/>
                <w:iCs w:val="0"/>
                <w:caps w:val="0"/>
                <w:smallCaps w:val="0"/>
                <w:color w:val="111111"/>
                <w:spacing w:val="8"/>
                <w:sz w:val="21"/>
                <w:szCs w:val="21"/>
              </w:rPr>
              <w:t>microRNAs</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miRNAs</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）在肿瘤发展中起着关键作用。然而，</w:t>
            </w:r>
            <w:r>
              <w:rPr>
                <w:rStyle w:val="any"/>
                <w:rFonts w:ascii="Tahoma" w:eastAsia="Tahoma" w:hAnsi="Tahoma" w:cs="Tahoma"/>
                <w:b w:val="0"/>
                <w:bCs w:val="0"/>
                <w:i w:val="0"/>
                <w:iCs w:val="0"/>
                <w:caps w:val="0"/>
                <w:smallCaps w:val="0"/>
                <w:color w:val="111111"/>
                <w:spacing w:val="8"/>
                <w:sz w:val="21"/>
                <w:szCs w:val="21"/>
              </w:rPr>
              <w:t>miRNA</w:t>
            </w:r>
            <w:r>
              <w:rPr>
                <w:rStyle w:val="any"/>
                <w:rFonts w:ascii="PMingLiU" w:eastAsia="PMingLiU" w:hAnsi="PMingLiU" w:cs="PMingLiU"/>
                <w:b w:val="0"/>
                <w:bCs w:val="0"/>
                <w:i w:val="0"/>
                <w:iCs w:val="0"/>
                <w:caps w:val="0"/>
                <w:smallCaps w:val="0"/>
                <w:color w:val="111111"/>
                <w:spacing w:val="8"/>
                <w:sz w:val="21"/>
                <w:szCs w:val="21"/>
              </w:rPr>
              <w:t>在非小细胞肺癌（</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）进展中的作用在很大程度上仍然未知。本研究观察到，</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患者中明显受损，是</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进展的新调节因子。肿瘤中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表达水平高的患者的总体生存期比肿瘤中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表达低的患者长（</w:t>
            </w:r>
            <w:r>
              <w:rPr>
                <w:rStyle w:val="any"/>
                <w:rFonts w:ascii="Tahoma" w:eastAsia="Tahoma" w:hAnsi="Tahoma" w:cs="Tahoma"/>
                <w:b w:val="0"/>
                <w:bCs w:val="0"/>
                <w:i w:val="0"/>
                <w:iCs w:val="0"/>
                <w:caps w:val="0"/>
                <w:smallCaps w:val="0"/>
                <w:color w:val="111111"/>
                <w:spacing w:val="8"/>
                <w:sz w:val="21"/>
                <w:szCs w:val="21"/>
              </w:rPr>
              <w:t>P=0.0219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87</w:t>
            </w:r>
            <w:r>
              <w:rPr>
                <w:rStyle w:val="any"/>
                <w:rFonts w:ascii="PMingLiU" w:eastAsia="PMingLiU" w:hAnsi="PMingLiU" w:cs="PMingLiU"/>
                <w:b w:val="0"/>
                <w:bCs w:val="0"/>
                <w:i w:val="0"/>
                <w:iCs w:val="0"/>
                <w:caps w:val="0"/>
                <w:smallCaps w:val="0"/>
                <w:color w:val="111111"/>
                <w:spacing w:val="8"/>
                <w:sz w:val="21"/>
                <w:szCs w:val="21"/>
              </w:rPr>
              <w:t>例</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临床组织标本中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表达水平与锌指蛋白</w:t>
            </w:r>
            <w:r>
              <w:rPr>
                <w:rStyle w:val="any"/>
                <w:rFonts w:ascii="Tahoma" w:eastAsia="Tahoma" w:hAnsi="Tahoma" w:cs="Tahoma"/>
                <w:b w:val="0"/>
                <w:bCs w:val="0"/>
                <w:i w:val="0"/>
                <w:iCs w:val="0"/>
                <w:caps w:val="0"/>
                <w:smallCaps w:val="0"/>
                <w:color w:val="111111"/>
                <w:spacing w:val="8"/>
                <w:sz w:val="21"/>
                <w:szCs w:val="21"/>
              </w:rPr>
              <w:t>SNAI2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）信使</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）水平呈负相关（</w:t>
            </w:r>
            <w:r>
              <w:rPr>
                <w:rStyle w:val="any"/>
                <w:rFonts w:ascii="Tahoma" w:eastAsia="Tahoma" w:hAnsi="Tahoma" w:cs="Tahoma"/>
                <w:b w:val="0"/>
                <w:bCs w:val="0"/>
                <w:i w:val="0"/>
                <w:iCs w:val="0"/>
                <w:caps w:val="0"/>
                <w:smallCaps w:val="0"/>
                <w:color w:val="111111"/>
                <w:spacing w:val="8"/>
                <w:sz w:val="21"/>
                <w:szCs w:val="21"/>
              </w:rPr>
              <w:t>P&lt;0.001</w:t>
            </w:r>
            <w:r>
              <w:rPr>
                <w:rStyle w:val="any"/>
                <w:rFonts w:ascii="PMingLiU" w:eastAsia="PMingLiU" w:hAnsi="PMingLiU" w:cs="PMingLiU"/>
                <w:b w:val="0"/>
                <w:bCs w:val="0"/>
                <w:i w:val="0"/>
                <w:iCs w:val="0"/>
                <w:caps w:val="0"/>
                <w:smallCaps w:val="0"/>
                <w:color w:val="111111"/>
                <w:spacing w:val="8"/>
                <w:sz w:val="21"/>
                <w:szCs w:val="21"/>
              </w:rPr>
              <w:t>）。萤光素酶检测表明，</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与</w:t>
            </w:r>
            <w:r>
              <w:rPr>
                <w:rStyle w:val="any"/>
                <w:rFonts w:ascii="Tahoma" w:eastAsia="Tahoma" w:hAnsi="Tahoma" w:cs="Tahoma"/>
                <w:b w:val="0"/>
                <w:bCs w:val="0"/>
                <w:i w:val="0"/>
                <w:iCs w:val="0"/>
                <w:caps w:val="0"/>
                <w:smallCaps w:val="0"/>
                <w:color w:val="111111"/>
                <w:spacing w:val="8"/>
                <w:sz w:val="21"/>
                <w:szCs w:val="21"/>
              </w:rPr>
              <w:t>SLUG 3'-</w:t>
            </w:r>
            <w:r>
              <w:rPr>
                <w:rStyle w:val="any"/>
                <w:rFonts w:ascii="PMingLiU" w:eastAsia="PMingLiU" w:hAnsi="PMingLiU" w:cs="PMingLiU"/>
                <w:b w:val="0"/>
                <w:bCs w:val="0"/>
                <w:i w:val="0"/>
                <w:iCs w:val="0"/>
                <w:caps w:val="0"/>
                <w:smallCaps w:val="0"/>
                <w:color w:val="111111"/>
                <w:spacing w:val="8"/>
                <w:sz w:val="21"/>
                <w:szCs w:val="21"/>
              </w:rPr>
              <w:t>非翻译区中存在的结合位点相互作用，并降低了</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的表达。引入</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模拟物通过灭活</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蛋白激酶</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细胞周期蛋白</w:t>
            </w:r>
            <w:r>
              <w:rPr>
                <w:rStyle w:val="any"/>
                <w:rFonts w:ascii="Tahoma" w:eastAsia="Tahoma" w:hAnsi="Tahoma" w:cs="Tahoma"/>
                <w:b w:val="0"/>
                <w:bCs w:val="0"/>
                <w:i w:val="0"/>
                <w:iCs w:val="0"/>
                <w:caps w:val="0"/>
                <w:smallCaps w:val="0"/>
                <w:color w:val="111111"/>
                <w:spacing w:val="8"/>
                <w:sz w:val="21"/>
                <w:szCs w:val="21"/>
              </w:rPr>
              <w:t>D1/CDK4</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CDK6</w:t>
            </w:r>
            <w:r>
              <w:rPr>
                <w:rStyle w:val="any"/>
                <w:rFonts w:ascii="PMingLiU" w:eastAsia="PMingLiU" w:hAnsi="PMingLiU" w:cs="PMingLiU"/>
                <w:b w:val="0"/>
                <w:bCs w:val="0"/>
                <w:i w:val="0"/>
                <w:iCs w:val="0"/>
                <w:caps w:val="0"/>
                <w:smallCaps w:val="0"/>
                <w:color w:val="111111"/>
                <w:spacing w:val="8"/>
                <w:sz w:val="21"/>
                <w:szCs w:val="21"/>
              </w:rPr>
              <w:t>信号通路抑制细胞增殖，同时通过激活</w:t>
            </w:r>
            <w:r>
              <w:rPr>
                <w:rStyle w:val="any"/>
                <w:rFonts w:ascii="Tahoma" w:eastAsia="Tahoma" w:hAnsi="Tahoma" w:cs="Tahoma"/>
                <w:b w:val="0"/>
                <w:bCs w:val="0"/>
                <w:i w:val="0"/>
                <w:iCs w:val="0"/>
                <w:caps w:val="0"/>
                <w:smallCaps w:val="0"/>
                <w:color w:val="111111"/>
                <w:spacing w:val="8"/>
                <w:sz w:val="21"/>
                <w:szCs w:val="21"/>
              </w:rPr>
              <w:t>SLUG/Akt/BBcl-2/BAX</w:t>
            </w:r>
            <w:r>
              <w:rPr>
                <w:rStyle w:val="any"/>
                <w:rFonts w:ascii="PMingLiU" w:eastAsia="PMingLiU" w:hAnsi="PMingLiU" w:cs="PMingLiU"/>
                <w:b w:val="0"/>
                <w:bCs w:val="0"/>
                <w:i w:val="0"/>
                <w:iCs w:val="0"/>
                <w:caps w:val="0"/>
                <w:smallCaps w:val="0"/>
                <w:color w:val="111111"/>
                <w:spacing w:val="8"/>
                <w:sz w:val="21"/>
                <w:szCs w:val="21"/>
              </w:rPr>
              <w:t>信号通路诱导细胞凋亡。此外，引入</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模拟物在蛋白质和</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水平上恢复了</w:t>
            </w:r>
            <w:r>
              <w:rPr>
                <w:rStyle w:val="any"/>
                <w:rFonts w:ascii="Tahoma" w:eastAsia="Tahoma" w:hAnsi="Tahoma" w:cs="Tahoma"/>
                <w:b w:val="0"/>
                <w:bCs w:val="0"/>
                <w:i w:val="0"/>
                <w:iCs w:val="0"/>
                <w:caps w:val="0"/>
                <w:smallCaps w:val="0"/>
                <w:color w:val="111111"/>
                <w:spacing w:val="8"/>
                <w:sz w:val="21"/>
                <w:szCs w:val="21"/>
              </w:rPr>
              <w:t>E-</w:t>
            </w:r>
            <w:r>
              <w:rPr>
                <w:rStyle w:val="any"/>
                <w:rFonts w:ascii="PMingLiU" w:eastAsia="PMingLiU" w:hAnsi="PMingLiU" w:cs="PMingLiU"/>
                <w:b w:val="0"/>
                <w:bCs w:val="0"/>
                <w:i w:val="0"/>
                <w:iCs w:val="0"/>
                <w:caps w:val="0"/>
                <w:smallCaps w:val="0"/>
                <w:color w:val="111111"/>
                <w:spacing w:val="8"/>
                <w:sz w:val="21"/>
                <w:szCs w:val="21"/>
              </w:rPr>
              <w:t>钙粘蛋白的表达，并抑制了细胞迁移和侵袭。总之，这些结果表明</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可能在</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中作为肿瘤抑制因子，通过抑制</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的表达来减缓癌症的侵袭性。</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中国医科大学附属第四医院普通外科，辽宁沈阳</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MMR</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读者举报流式图雷同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在本文发表后，随后发表了一份更正（</w:t>
            </w:r>
            <w:r>
              <w:rPr>
                <w:rStyle w:val="any"/>
                <w:rFonts w:ascii="Tahoma" w:eastAsia="Tahoma" w:hAnsi="Tahoma" w:cs="Tahoma"/>
                <w:b w:val="0"/>
                <w:bCs w:val="0"/>
                <w:i w:val="0"/>
                <w:iCs w:val="0"/>
                <w:caps w:val="0"/>
                <w:smallCaps w:val="0"/>
                <w:color w:val="111111"/>
                <w:spacing w:val="8"/>
                <w:sz w:val="21"/>
                <w:szCs w:val="21"/>
              </w:rPr>
              <w:t>DOI:10.3892/mmr.2021.12555</w:t>
            </w:r>
            <w:r>
              <w:rPr>
                <w:rStyle w:val="any"/>
                <w:rFonts w:ascii="PMingLiU" w:eastAsia="PMingLiU" w:hAnsi="PMingLiU" w:cs="PMingLiU"/>
                <w:b w:val="0"/>
                <w:bCs w:val="0"/>
                <w:i w:val="0"/>
                <w:iCs w:val="0"/>
                <w:caps w:val="0"/>
                <w:smallCaps w:val="0"/>
                <w:color w:val="111111"/>
                <w:spacing w:val="8"/>
                <w:sz w:val="21"/>
                <w:szCs w:val="21"/>
              </w:rPr>
              <w:t>），旨在解决图</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中一对重复数据面板的问题，一位关心的读者提请编辑注意，图</w:t>
            </w:r>
            <w:r>
              <w:rPr>
                <w:rStyle w:val="any"/>
                <w:rFonts w:ascii="Tahoma" w:eastAsia="Tahoma" w:hAnsi="Tahoma" w:cs="Tahoma"/>
                <w:b w:val="0"/>
                <w:bCs w:val="0"/>
                <w:i w:val="0"/>
                <w:iCs w:val="0"/>
                <w:caps w:val="0"/>
                <w:smallCaps w:val="0"/>
                <w:color w:val="111111"/>
                <w:spacing w:val="8"/>
                <w:sz w:val="21"/>
                <w:szCs w:val="21"/>
              </w:rPr>
              <w:t>4A</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中显示的某些流式细胞仪图以及图</w:t>
            </w:r>
            <w:r>
              <w:rPr>
                <w:rStyle w:val="any"/>
                <w:rFonts w:ascii="Tahoma" w:eastAsia="Tahoma" w:hAnsi="Tahoma" w:cs="Tahoma"/>
                <w:b w:val="0"/>
                <w:bCs w:val="0"/>
                <w:i w:val="0"/>
                <w:iCs w:val="0"/>
                <w:caps w:val="0"/>
                <w:smallCaps w:val="0"/>
                <w:color w:val="111111"/>
                <w:spacing w:val="8"/>
                <w:sz w:val="21"/>
                <w:szCs w:val="21"/>
              </w:rPr>
              <w:t>5A</w:t>
            </w:r>
            <w:r>
              <w:rPr>
                <w:rStyle w:val="any"/>
                <w:rFonts w:ascii="PMingLiU" w:eastAsia="PMingLiU" w:hAnsi="PMingLiU" w:cs="PMingLiU"/>
                <w:b w:val="0"/>
                <w:bCs w:val="0"/>
                <w:i w:val="0"/>
                <w:iCs w:val="0"/>
                <w:caps w:val="0"/>
                <w:smallCaps w:val="0"/>
                <w:color w:val="111111"/>
                <w:spacing w:val="8"/>
                <w:sz w:val="21"/>
                <w:szCs w:val="21"/>
              </w:rPr>
              <w:t>原始发表版本中显示的细胞迁移测定数据与之前不同研究机构不同作者撰写的其他论文中出现的数据非常相似。鉴于上述数据在提交给《分子医学报告》之前显然已经发表，编辑决定现在应从《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分子医学报告</w:t>
            </w:r>
            <w:r>
              <w:rPr>
                <w:rStyle w:val="any"/>
                <w:rFonts w:ascii="Tahoma" w:eastAsia="Tahoma" w:hAnsi="Tahoma" w:cs="Tahoma"/>
                <w:b w:val="0"/>
                <w:bCs w:val="0"/>
                <w:i w:val="0"/>
                <w:iCs w:val="0"/>
                <w:caps w:val="0"/>
                <w:smallCaps w:val="0"/>
                <w:color w:val="111111"/>
                <w:spacing w:val="8"/>
                <w:sz w:val="21"/>
                <w:szCs w:val="21"/>
              </w:rPr>
              <w:t>20:5172-51822019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DOI:10.3892/mmr.2019.10776]</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1150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31346" name=""/>
                          <pic:cNvPicPr>
                            <a:picLocks noChangeAspect="1"/>
                          </pic:cNvPicPr>
                        </pic:nvPicPr>
                        <pic:blipFill>
                          <a:blip xmlns:r="http://schemas.openxmlformats.org/officeDocument/2006/relationships" r:embed="rId7"/>
                          <a:stretch>
                            <a:fillRect/>
                          </a:stretch>
                        </pic:blipFill>
                        <pic:spPr>
                          <a:xfrm>
                            <a:off x="0" y="0"/>
                            <a:ext cx="3651980" cy="11150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211778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96077" name=""/>
                          <pic:cNvPicPr>
                            <a:picLocks noChangeAspect="1"/>
                          </pic:cNvPicPr>
                        </pic:nvPicPr>
                        <pic:blipFill>
                          <a:blip xmlns:r="http://schemas.openxmlformats.org/officeDocument/2006/relationships" r:embed="rId8"/>
                          <a:stretch>
                            <a:fillRect/>
                          </a:stretch>
                        </pic:blipFill>
                        <pic:spPr>
                          <a:xfrm>
                            <a:off x="0" y="0"/>
                            <a:ext cx="3655123" cy="2117788"/>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2774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24823"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1316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21&amp;idx=1&amp;sn=e70f1aa9dd9929083b2ed0ac9dbb12c4&amp;chksm=c094ffa7182e955cbe3cf0c5295c50a2794c0fcc124b3fe013f276f6e546c1a7f1992e259c5c&amp;scene=126&amp;sessionid=17421418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