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广东药学院第一附属医院研究论文被质疑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25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2021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日，广东药学院第一附属医院在《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In vitro and in silico anti-osteoporosis activities and underlying mechanisms of a fructan, ABW90-1, from Achyranthes bidentate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网站上指出“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图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6E 包含两个相同的培养皿（旋转 180°）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67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22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www.pubpeer.com/publications/0AF17C42541288317F14E084CBC8A2#1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郑重声明：信息来源于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65&amp;idx=1&amp;sn=7cb65ea26d627256c0257c27345f5953&amp;chksm=c1ad712d034f146c071511c133484b41699f6c939664eca576b7ea57cada95762002805c9be5&amp;scene=126&amp;sessionid=17421427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