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图片重复！国家纳米科学中心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13:32:56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年，分别来自国家纳米科学中心和重庆大学，广州医科大学的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Guangchao Qing , Xianxian Zhao , Ningqiang Gong , Jing Chen , Xianlei Li , Yaling Gan , Yongchao Wang , Zhen Zhang , Yuxuan Zhang , Weisheng Guo </w:t>
      </w:r>
      <w:r>
        <w:rPr>
          <w:rStyle w:val="any"/>
          <w:rFonts w:ascii="PMingLiU" w:eastAsia="PMingLiU" w:hAnsi="PMingLiU" w:cs="PMingLiU"/>
          <w:spacing w:val="8"/>
        </w:rPr>
        <w:t>（通讯作者，音译郭伟圣）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Yang Luo </w:t>
      </w:r>
      <w:r>
        <w:rPr>
          <w:rStyle w:val="any"/>
          <w:rFonts w:ascii="PMingLiU" w:eastAsia="PMingLiU" w:hAnsi="PMingLiU" w:cs="PMingLiU"/>
          <w:spacing w:val="8"/>
        </w:rPr>
        <w:t>（通讯作者，音译罗阳）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Xing-Jie Liang </w:t>
      </w:r>
      <w:r>
        <w:rPr>
          <w:rStyle w:val="any"/>
          <w:rFonts w:ascii="PMingLiU" w:eastAsia="PMingLiU" w:hAnsi="PMingLiU" w:cs="PMingLiU"/>
          <w:spacing w:val="8"/>
        </w:rPr>
        <w:t>（通讯作者，音译梁兴杰）在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Thermo-responsive triple-function nanotransporter for efficient chemo-photothermal therapy of multidrug-resistant bacterial infection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032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56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81871733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81572079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81601845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31630027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81601603</w:t>
      </w:r>
      <w:r>
        <w:rPr>
          <w:rStyle w:val="any"/>
          <w:rFonts w:ascii="PMingLiU" w:eastAsia="PMingLiU" w:hAnsi="PMingLiU" w:cs="PMingLiU"/>
          <w:spacing w:val="8"/>
        </w:rPr>
        <w:t>）以及中德科学基金项目（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31761133013</w:t>
      </w:r>
      <w:r>
        <w:rPr>
          <w:rStyle w:val="any"/>
          <w:rFonts w:ascii="PMingLiU" w:eastAsia="PMingLiU" w:hAnsi="PMingLiU" w:cs="PMingLiU"/>
          <w:spacing w:val="8"/>
        </w:rPr>
        <w:t>）的资金支持。作者还感谢中国科学院对外合作项目（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121D11KYSB20160066</w:t>
      </w:r>
      <w:r>
        <w:rPr>
          <w:rStyle w:val="any"/>
          <w:rFonts w:ascii="PMingLiU" w:eastAsia="PMingLiU" w:hAnsi="PMingLiU" w:cs="PMingLiU"/>
          <w:spacing w:val="8"/>
        </w:rPr>
        <w:t>）、中国科学院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战略性先导科技专项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XDA09030301</w:t>
      </w:r>
      <w:r>
        <w:rPr>
          <w:rStyle w:val="any"/>
          <w:rFonts w:ascii="PMingLiU" w:eastAsia="PMingLiU" w:hAnsi="PMingLiU" w:cs="PMingLiU"/>
          <w:spacing w:val="8"/>
        </w:rPr>
        <w:t>）、重庆市自然科学基金（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CSTC2018JSCX-MSYB1033</w:t>
      </w:r>
      <w:r>
        <w:rPr>
          <w:rStyle w:val="any"/>
          <w:rFonts w:ascii="PMingLiU" w:eastAsia="PMingLiU" w:hAnsi="PMingLiU" w:cs="PMingLiU"/>
          <w:spacing w:val="8"/>
        </w:rPr>
        <w:t>）、中央高校基本科研业务费（</w:t>
      </w:r>
      <w:r>
        <w:rPr>
          <w:rStyle w:val="any"/>
          <w:rFonts w:ascii="Times New Roman" w:eastAsia="Times New Roman" w:hAnsi="Times New Roman" w:cs="Times New Roman"/>
          <w:spacing w:val="8"/>
        </w:rPr>
        <w:t>2018CDGFSG0017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2019CDYGZD005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2019CDYGZD007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6i</w:t>
      </w:r>
      <w:r>
        <w:rPr>
          <w:rStyle w:val="any"/>
          <w:rFonts w:ascii="PMingLiU" w:eastAsia="PMingLiU" w:hAnsi="PMingLiU" w:cs="PMingLiU"/>
          <w:spacing w:val="8"/>
        </w:rPr>
        <w:t>：意外的图像重复，我添加了红色矩形以表明我的意思。也许在排列图形时出了问题。作者们能否再次检查一下？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30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70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https://www.pubpeer.org/publications/3BFAEBCCB106BE4FC67264A4661728#1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国家纳米科学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国家纳米科学中心</w:t>
        </w:r>
      </w:hyperlink>
      <w:hyperlink r:id="rId9" w:anchor="wechat_redirect" w:tgtFrame="_blank" w:tooltip="重庆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重庆大学</w:t>
        </w:r>
      </w:hyperlink>
      <w:hyperlink r:id="rId10" w:anchor="wechat_redirect" w:tgtFrame="_blank" w:tooltip="广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258571613806198789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35&amp;idx=1&amp;sn=918486f8b2d868eb475706fb372a0cdb&amp;chksm=c01cde1406f7820fae23f29b7019d252fcfaf9b1fa74b79e30c86b7e3b046f5252e7f4bc2147&amp;scene=126&amp;sessionid=17421913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807929847251533827" TargetMode="External" /><Relationship Id="rId9" Type="http://schemas.openxmlformats.org/officeDocument/2006/relationships/hyperlink" Target="https://mp.weixin.qq.com/mp/appmsgalbum?__biz=MzkxMDYyNzI5NQ==&amp;action=getalbum&amp;album_id=334180053280561562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