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同济大学附属上海市第十人民医院论文被质疑，背后有</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项国自然资助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2025-03-16 09:12:33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年，主要分别来自同济大学附属上海市第十人民医院检验科和南京师范大学江苏省分子医学生物技术重点实验室的</w:t>
      </w:r>
      <w:r>
        <w:rPr>
          <w:rStyle w:val="any"/>
          <w:rFonts w:ascii="Times New Roman" w:eastAsia="Times New Roman" w:hAnsi="Times New Roman" w:cs="Times New Roman"/>
          <w:spacing w:val="8"/>
        </w:rPr>
        <w:t xml:space="preserve">Yuxin Chen , Lei Jin , Bin Xue , Dong Jin , Fenyong Sun </w:t>
      </w:r>
      <w:r>
        <w:rPr>
          <w:rStyle w:val="any"/>
          <w:rFonts w:ascii="PMingLiU" w:eastAsia="PMingLiU" w:hAnsi="PMingLiU" w:cs="PMingLiU"/>
          <w:spacing w:val="8"/>
        </w:rPr>
        <w:t>（通讯作者，音译孙奋勇）</w:t>
      </w:r>
      <w:r>
        <w:rPr>
          <w:rStyle w:val="any"/>
          <w:rFonts w:ascii="Times New Roman" w:eastAsia="Times New Roman" w:hAnsi="Times New Roman" w:cs="Times New Roman"/>
          <w:spacing w:val="8"/>
        </w:rPr>
        <w:t xml:space="preserve"> , Chuanjun Wen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Biochemical and Biophysical Research Communications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NRAGE induces β-catenin/Arm O-GlcNAcylation and negatively regulates Wnt signaling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这项工作得到了中国自然科学基金的支持</w:t>
      </w:r>
      <w:r>
        <w:rPr>
          <w:rStyle w:val="any"/>
          <w:rFonts w:ascii="Times New Roman" w:eastAsia="Times New Roman" w:hAnsi="Times New Roman" w:cs="Times New Roman"/>
          <w:spacing w:val="8"/>
        </w:rPr>
        <w:t>[</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 81572330</w:t>
      </w:r>
      <w:r>
        <w:rPr>
          <w:rStyle w:val="any"/>
          <w:rFonts w:ascii="PMingLiU" w:eastAsia="PMingLiU" w:hAnsi="PMingLiU" w:cs="PMingLiU"/>
          <w:spacing w:val="8"/>
        </w:rPr>
        <w:t>、</w:t>
      </w:r>
      <w:r>
        <w:rPr>
          <w:rStyle w:val="any"/>
          <w:rFonts w:ascii="Times New Roman" w:eastAsia="Times New Roman" w:hAnsi="Times New Roman" w:cs="Times New Roman"/>
          <w:spacing w:val="8"/>
        </w:rPr>
        <w:t>81371913</w:t>
      </w:r>
      <w:r>
        <w:rPr>
          <w:rStyle w:val="any"/>
          <w:rFonts w:ascii="PMingLiU" w:eastAsia="PMingLiU" w:hAnsi="PMingLiU" w:cs="PMingLiU"/>
          <w:spacing w:val="8"/>
        </w:rPr>
        <w:t>、</w:t>
      </w:r>
      <w:r>
        <w:rPr>
          <w:rStyle w:val="any"/>
          <w:rFonts w:ascii="Times New Roman" w:eastAsia="Times New Roman" w:hAnsi="Times New Roman" w:cs="Times New Roman"/>
          <w:spacing w:val="8"/>
        </w:rPr>
        <w:t>81472624</w:t>
      </w:r>
      <w:r>
        <w:rPr>
          <w:rStyle w:val="any"/>
          <w:rFonts w:ascii="PMingLiU" w:eastAsia="PMingLiU" w:hAnsi="PMingLiU" w:cs="PMingLiU"/>
          <w:spacing w:val="8"/>
        </w:rPr>
        <w:t>、</w:t>
      </w:r>
      <w:r>
        <w:rPr>
          <w:rStyle w:val="any"/>
          <w:rFonts w:ascii="Times New Roman" w:eastAsia="Times New Roman" w:hAnsi="Times New Roman" w:cs="Times New Roman"/>
          <w:spacing w:val="8"/>
        </w:rPr>
        <w:t>81472124]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Thamnosma crenata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两张图片翻转后重叠。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02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37747" name=""/>
                    <pic:cNvPicPr>
                      <a:picLocks noChangeAspect="1"/>
                    </pic:cNvPicPr>
                  </pic:nvPicPr>
                  <pic:blipFill>
                    <a:blip xmlns:r="http://schemas.openxmlformats.org/officeDocument/2006/relationships" r:embed="rId6"/>
                    <a:stretch>
                      <a:fillRect/>
                    </a:stretch>
                  </pic:blipFill>
                  <pic:spPr>
                    <a:xfrm>
                      <a:off x="0" y="0"/>
                      <a:ext cx="5486400" cy="300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https://pubpeer.com/publications/6A2FC1167A649D9A3F94D55B443621#1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476&amp;idx=6&amp;sn=7f38c1bde6bca5d52a666599620b7b0c&amp;chksm=c0dfddccb199410aaab0960d51d2499732869b6a1ca7ee49e2f697b0b465ddea93c5778af31f&amp;scene=126&amp;sessionid=17421428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494020538879181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