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研究数据图像引发学术风暴：中国医学科学院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Huihui Guo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团队一研究的争议背后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学术风清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2025-03-14 21:25:59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福建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84" w:lineRule="atLeast"/>
        <w:ind w:left="525" w:right="300"/>
        <w:jc w:val="center"/>
        <w:rPr>
          <w:rStyle w:val="any"/>
          <w:rFonts w:ascii="Times New Roman" w:eastAsia="Times New Roman" w:hAnsi="Times New Roman" w:cs="Times New Roman"/>
          <w:spacing w:val="75"/>
        </w:rPr>
      </w:pPr>
      <w:r>
        <w:rPr>
          <w:rStyle w:val="any"/>
          <w:rFonts w:ascii="PMingLiU" w:eastAsia="PMingLiU" w:hAnsi="PMingLiU" w:cs="PMingLiU"/>
          <w:b/>
          <w:bCs/>
          <w:spacing w:val="75"/>
        </w:rPr>
        <w:t>背景信息</w:t>
      </w:r>
    </w:p>
    <w:p>
      <w:pP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150" w:line="384" w:lineRule="atLeast"/>
        <w:ind w:left="255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75" w:right="6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765" w:right="915"/>
        <w:rPr>
          <w:rStyle w:val="any"/>
          <w:rFonts w:ascii="Times New Roman" w:eastAsia="Times New Roman" w:hAnsi="Times New Roman" w:cs="Times New Roman"/>
          <w:spacing w:val="30"/>
        </w:rPr>
      </w:pP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一篇近期发表在《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Nature Communications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》的研究正处于学术风暴的中心。该论文题为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“Livertarget nanotechnology facilitates berberine to ameliorate cardiometabolic diseases”(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肝靶向纳米技术促进小檗碱改善心脏代谢疾病，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DOI: 10.1038/s41467019098520)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。其主要作者为郭慧慧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(Huihui Guo)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，来自中国医学科学院药物研究所。其他关键参与者包括通讯作者王璐璐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(Lulu Wang)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、郑文胜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(Wensheng Zheng)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、韩延兴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(Yanxing Han)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和江建东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(Jiandong Jiang)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。</w:t>
      </w:r>
    </w:p>
    <w:p>
      <w:pPr>
        <w:spacing w:before="0" w:after="0" w:line="384" w:lineRule="atLeast"/>
        <w:ind w:left="765" w:right="915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828311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988881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283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300" w:line="384" w:lineRule="atLeast"/>
        <w:ind w:left="480" w:right="52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30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84" w:lineRule="atLeast"/>
        <w:ind w:left="525" w:right="300"/>
        <w:jc w:val="center"/>
        <w:rPr>
          <w:rStyle w:val="any"/>
          <w:rFonts w:ascii="Times New Roman" w:eastAsia="Times New Roman" w:hAnsi="Times New Roman" w:cs="Times New Roman"/>
          <w:spacing w:val="75"/>
        </w:rPr>
      </w:pPr>
      <w:r>
        <w:rPr>
          <w:rStyle w:val="any"/>
          <w:rFonts w:ascii="PMingLiU" w:eastAsia="PMingLiU" w:hAnsi="PMingLiU" w:cs="PMingLiU"/>
          <w:b/>
          <w:bCs/>
          <w:spacing w:val="75"/>
        </w:rPr>
        <w:t>争议的起源</w:t>
      </w:r>
    </w:p>
    <w:p>
      <w:pP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150" w:line="384" w:lineRule="atLeast"/>
        <w:ind w:left="255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75" w:right="6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765" w:right="915"/>
        <w:rPr>
          <w:rStyle w:val="any"/>
          <w:rFonts w:ascii="Times New Roman" w:eastAsia="Times New Roman" w:hAnsi="Times New Roman" w:cs="Times New Roman"/>
          <w:spacing w:val="30"/>
        </w:rPr>
      </w:pP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2025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1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月，评论员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Sholto David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指出，这项研究中的图像存在重复的问题。他特别提到，论文中的图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5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和图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7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显示出意外的重叠和复制现象，并用彩色矩形标注了这些问题区域。此问题的发现得益于查重软件的辅助，这引发了对研究数据完整性和可靠性的质疑。</w:t>
      </w:r>
    </w:p>
    <w:p>
      <w:pPr>
        <w:spacing w:before="0" w:after="300" w:line="384" w:lineRule="atLeast"/>
        <w:ind w:left="480" w:right="52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30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84" w:lineRule="atLeast"/>
        <w:ind w:left="525" w:right="300"/>
        <w:jc w:val="center"/>
        <w:rPr>
          <w:rStyle w:val="any"/>
          <w:rFonts w:ascii="Times New Roman" w:eastAsia="Times New Roman" w:hAnsi="Times New Roman" w:cs="Times New Roman"/>
          <w:spacing w:val="75"/>
        </w:rPr>
      </w:pPr>
      <w:r>
        <w:rPr>
          <w:rStyle w:val="any"/>
          <w:rFonts w:ascii="PMingLiU" w:eastAsia="PMingLiU" w:hAnsi="PMingLiU" w:cs="PMingLiU"/>
          <w:b/>
          <w:bCs/>
          <w:spacing w:val="75"/>
        </w:rPr>
        <w:t>质疑的核心</w:t>
      </w:r>
    </w:p>
    <w:p>
      <w:pP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150" w:line="384" w:lineRule="atLeast"/>
        <w:ind w:left="255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525" w:right="300"/>
        <w:jc w:val="center"/>
        <w:rPr>
          <w:rStyle w:val="any"/>
          <w:rFonts w:ascii="Times New Roman" w:eastAsia="Times New Roman" w:hAnsi="Times New Roman" w:cs="Times New Roman"/>
          <w:spacing w:val="75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75"/>
          <w:u w:val="none"/>
        </w:rPr>
        <w:drawing>
          <wp:inline>
            <wp:extent cx="5486400" cy="3152633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08105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52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25" w:right="300"/>
        <w:jc w:val="center"/>
        <w:rPr>
          <w:rStyle w:val="any"/>
          <w:rFonts w:ascii="Times New Roman" w:eastAsia="Times New Roman" w:hAnsi="Times New Roman" w:cs="Times New Roman"/>
          <w:spacing w:val="75"/>
        </w:rPr>
      </w:pPr>
      <w:r>
        <w:rPr>
          <w:rStyle w:val="any"/>
          <w:rFonts w:ascii="PMingLiU" w:eastAsia="PMingLiU" w:hAnsi="PMingLiU" w:cs="PMingLiU"/>
          <w:b/>
          <w:bCs/>
          <w:spacing w:val="75"/>
        </w:rPr>
        <w:t>消息来源</w:t>
      </w:r>
    </w:p>
    <w:p>
      <w:pP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150" w:line="384" w:lineRule="atLeast"/>
        <w:ind w:left="255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75" w:right="6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765" w:right="915"/>
        <w:rPr>
          <w:rStyle w:val="any"/>
          <w:rFonts w:ascii="Times New Roman" w:eastAsia="Times New Roman" w:hAnsi="Times New Roman" w:cs="Times New Roman"/>
          <w:spacing w:val="30"/>
        </w:rPr>
      </w:pP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https://pubpeer.com/publications/69A4CF1B2482D8BEB701C504647B28#1</w:t>
      </w:r>
    </w:p>
    <w:p>
      <w:pPr>
        <w:spacing w:before="0" w:after="300" w:line="384" w:lineRule="atLeast"/>
        <w:ind w:left="480" w:right="52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30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75" w:right="6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765" w:right="915"/>
        <w:rPr>
          <w:rStyle w:val="any"/>
          <w:rFonts w:ascii="Times New Roman" w:eastAsia="Times New Roman" w:hAnsi="Times New Roman" w:cs="Times New Roman"/>
          <w:spacing w:val="30"/>
        </w:rPr>
      </w:pP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声明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 xml:space="preserve">      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若认为本内容侵犯您的权益请及时联系我们</w:t>
      </w:r>
    </w:p>
    <w:p>
      <w:pPr>
        <w:spacing w:before="0" w:after="300" w:line="384" w:lineRule="atLeast"/>
        <w:ind w:left="480" w:right="52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30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84" w:lineRule="atLeast"/>
        <w:ind w:left="525" w:right="300"/>
        <w:jc w:val="center"/>
        <w:rPr>
          <w:rStyle w:val="any"/>
          <w:rFonts w:ascii="Times New Roman" w:eastAsia="Times New Roman" w:hAnsi="Times New Roman" w:cs="Times New Roman"/>
          <w:spacing w:val="75"/>
        </w:rPr>
      </w:pPr>
      <w:r>
        <w:rPr>
          <w:rStyle w:val="any"/>
          <w:rFonts w:ascii="PMingLiU" w:eastAsia="PMingLiU" w:hAnsi="PMingLiU" w:cs="PMingLiU"/>
          <w:b/>
          <w:bCs/>
          <w:spacing w:val="75"/>
        </w:rPr>
        <w:t>欢迎积极投稿营造良好科研氛围</w:t>
      </w:r>
    </w:p>
    <w:p>
      <w:pP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150" w:line="384" w:lineRule="atLeast"/>
        <w:ind w:left="255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743200" cy="262890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159977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62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2NDM2NTQxOQ==&amp;mid=2247485958&amp;idx=1&amp;sn=04c33dc4a1a2d6facf5355e3bbedc8c3&amp;chksm=c5d15b3678ce89262d81b5f5dc83ff8a892409cf6872b794c28ada88552284e7ed67a974b808&amp;scene=126&amp;sessionid=174214274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