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南京金陵医院神经外科原主任论文引争议，杰青资助项目被关注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12:23:10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34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91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2018年，主要来自南京大学医学院附属金陵医院（东部战区总医院）神经外科的 Yihao Zhu  , Jiang Fang , Handong Wang （通讯作者） , Maoxing Fei , Ting Tang  , Kaichao Liu , Wenhao Niu , Yali Zhou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Drug Design Development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Baicalin suppresses proliferation, migration, and invasion in human glioblastoma cells via Ca2+-dependent pathway 的论文。该研究得到了中国国家自然科学基金（编号 81402072 和 81672503）以及中国国家杰出青年科学基金（编号 81702484）的资助。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4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51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964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27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4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https://pubpeer.com/publications/409465FF0ADAD5E54ADB5213F47495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88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92&amp;idx=1&amp;sn=3e27e7d1c07ebe244497500b37128578&amp;chksm=c0622e392e28cf48d93f4fcbccf0fd012e77595139248286960b196540501b1d84022d098fc9&amp;scene=126&amp;sessionid=17421876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