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？宁波市第一医院妇产科主任研究遭质疑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10:09:36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》期刊上题为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‘Matrix metalloproteinase-7 may serve as a novel biomarker for cervical cancer’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基质金属蛋白酶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-7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可能作为宫颈癌的新型生物标志物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10.2147/ott.s160998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Linyan Zhu , Xiaojiao Zheng , Yongming Du , Yan Xing , Kejun Xu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Lining Cui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宁波市第一医院（宁波大学附属第一医院）妇产科。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8961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ImageTwin.ai </w:t>
      </w:r>
      <w:r>
        <w:rPr>
          <w:rStyle w:val="any"/>
          <w:rFonts w:ascii="PMingLiU" w:eastAsia="PMingLiU" w:hAnsi="PMingLiU" w:cs="PMingLiU"/>
          <w:spacing w:val="8"/>
        </w:rPr>
        <w:t>提示具有意外相似性。请作者检查并评论一下？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195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306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https://pubpeer.com/publications/3DEEEA5281C2E46266641E96B93E8B#1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宁波市第一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宁波市第一医院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412&amp;idx=3&amp;sn=12e6fd80a998f1b141e18f31b69b5a5b&amp;chksm=c385110dadb0047a623274cdc6cd79fc8cd72e6df1b66211b5b230b59acdf1d27541d30a957e&amp;scene=126&amp;sessionid=17421428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89922736397161268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