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条件不同，图像重叠？上海中医药大学药学院研究遭质疑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“N-acetylcysteine and chitosan conjugate modified dexamethasone nanostructured lipid carriers: Enhanced permeability, precorneal retention and lower inflammation for the treatment of dry eye syndrome” N-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乙酰半胱氨酸和壳聚糖共轭修饰的地塞米松纳米结构脂质载体：增强渗透性、角膜前滞留和降低炎症以治疗干眼症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10.1016/j.ijbiomac.2025.140123</w:t>
      </w:r>
      <w:r>
        <w:rPr>
          <w:rStyle w:val="any"/>
          <w:rFonts w:ascii="PMingLiU" w:eastAsia="PMingLiU" w:hAnsi="PMingLiU" w:cs="PMingLiU"/>
          <w:spacing w:val="8"/>
        </w:rPr>
        <w:t>）的研究因图像重复问题引发关注。该研究由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Donghao Gu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Le Zhou , Yanming Zhang , Haochun Jin , Wenlong Nie , Minquan Zhang , Yidian Dong</w:t>
      </w:r>
      <w:r>
        <w:rPr>
          <w:rStyle w:val="any"/>
          <w:rFonts w:ascii="PMingLiU" w:eastAsia="PMingLiU" w:hAnsi="PMingLiU" w:cs="PMingLiU"/>
          <w:spacing w:val="8"/>
        </w:rPr>
        <w:t>共同完成，通讯单位为上海中医药大学药学院。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907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78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中面板之间的相似性有些担心：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62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46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https://pubpeer.com/publications/650C9515FAC66A4B0FFC8C6D3ABC37#1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338&amp;idx=3&amp;sn=d387fec353d0ee48442da49695ddbfda&amp;chksm=c370d002dad6070abc39453ec107ad6be20632711bdca45810e3f51d393401a0321c5c5b169d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571967468558746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