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基金委关注天津医科大学肿瘤医院肿瘤研究所副所长</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Oct 13;6(31):30975-92.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10.18632/oncotarget.5199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Bythinella compressa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343525" cy="3705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97180" name=""/>
                    <pic:cNvPicPr>
                      <a:picLocks noChangeAspect="1"/>
                    </pic:cNvPicPr>
                  </pic:nvPicPr>
                  <pic:blipFill>
                    <a:blip xmlns:r="http://schemas.openxmlformats.org/officeDocument/2006/relationships" r:embed="rId6"/>
                    <a:stretch>
                      <a:fillRect/>
                    </a:stretch>
                  </pic:blipFill>
                  <pic:spPr>
                    <a:xfrm>
                      <a:off x="0" y="0"/>
                      <a:ext cx="5343525" cy="3705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https://pubmed.ncbi.nlm.nih.gov/26307676/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353050" cy="3009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80675" name=""/>
                    <pic:cNvPicPr>
                      <a:picLocks noChangeAspect="1"/>
                    </pic:cNvPicPr>
                  </pic:nvPicPr>
                  <pic:blipFill>
                    <a:blip xmlns:r="http://schemas.openxmlformats.org/officeDocument/2006/relationships" r:embed="rId7"/>
                    <a:stretch>
                      <a:fillRect/>
                    </a:stretch>
                  </pic:blipFill>
                  <pic:spPr>
                    <a:xfrm>
                      <a:off x="0" y="0"/>
                      <a:ext cx="53530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牛瑞芳，女，现为研究员、教授，博士研究生导师。目前担任天津医科大学肿瘤医院肿瘤研究所副所长、公共实验室主任，兼任中华医学会肿瘤分会委员、中国抗癌协会肿瘤标志专业委员会委员，美国</w:t>
      </w:r>
      <w:r>
        <w:rPr>
          <w:rStyle w:val="any"/>
          <w:rFonts w:ascii="Times New Roman" w:eastAsia="Times New Roman" w:hAnsi="Times New Roman" w:cs="Times New Roman"/>
          <w:spacing w:val="8"/>
          <w:lang w:val="en-US" w:eastAsia="en-US"/>
        </w:rPr>
        <w:t>AACR</w:t>
      </w:r>
      <w:r>
        <w:rPr>
          <w:rStyle w:val="any"/>
          <w:rFonts w:ascii="PMingLiU" w:eastAsia="PMingLiU" w:hAnsi="PMingLiU" w:cs="PMingLiU"/>
          <w:spacing w:val="8"/>
        </w:rPr>
        <w:t>癌症研究协会会员，国家自然科学基金和中国博士后基金等项目评审专家，《中国肿瘤临床》执行编委，《中华肿瘤防治杂志》和《现代仪器》编委。主要从事乳腺癌发生、发展、转移以及耐药相关分子生物学机制、肿瘤单克隆抗体、基因工程抗体及人源化抗体的研究工作，曾在美国</w:t>
      </w:r>
      <w:r>
        <w:rPr>
          <w:rStyle w:val="any"/>
          <w:rFonts w:ascii="Times New Roman" w:eastAsia="Times New Roman" w:hAnsi="Times New Roman" w:cs="Times New Roman"/>
          <w:spacing w:val="8"/>
          <w:lang w:val="en-US" w:eastAsia="en-US"/>
        </w:rPr>
        <w:t>MD Anderson </w:t>
      </w:r>
      <w:r>
        <w:rPr>
          <w:rStyle w:val="any"/>
          <w:rFonts w:ascii="PMingLiU" w:eastAsia="PMingLiU" w:hAnsi="PMingLiU" w:cs="PMingLiU"/>
          <w:spacing w:val="8"/>
        </w:rPr>
        <w:t>肿瘤中心做高级访问学者。在乳腺癌耐药和转移的分子机制和相应靶点药物的研究方面取得显著成绩，相关论文发表在</w:t>
      </w:r>
      <w:r>
        <w:rPr>
          <w:rStyle w:val="any"/>
          <w:rFonts w:ascii="Times New Roman" w:eastAsia="Times New Roman" w:hAnsi="Times New Roman" w:cs="Times New Roman"/>
          <w:spacing w:val="8"/>
          <w:lang w:val="en-US" w:eastAsia="en-US"/>
        </w:rPr>
        <w:t> Journal of Proteome Research, Cancer letters, Biomaterials,Biochemical Pharmacology, Journal of Cellular and Molecular Medicine, EuropeanJournal of Pharmaceutics and Biopharmaceutics, Breast Cancer Research andTreatment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Molecular Oncology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收录杂志上，其中单篇</w:t>
      </w:r>
      <w:r>
        <w:rPr>
          <w:rStyle w:val="any"/>
          <w:rFonts w:ascii="Times New Roman" w:eastAsia="Times New Roman" w:hAnsi="Times New Roman" w:cs="Times New Roman"/>
          <w:spacing w:val="8"/>
          <w:lang w:val="en-US" w:eastAsia="en-US"/>
        </w:rPr>
        <w:t>IF</w:t>
      </w:r>
      <w:r>
        <w:rPr>
          <w:rStyle w:val="any"/>
          <w:rFonts w:ascii="PMingLiU" w:eastAsia="PMingLiU" w:hAnsi="PMingLiU" w:cs="PMingLiU"/>
          <w:spacing w:val="8"/>
        </w:rPr>
        <w:t>大于</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以上论文</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篇，单篇引用超过</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次以上</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篇，最高引用</w:t>
      </w:r>
      <w:r>
        <w:rPr>
          <w:rStyle w:val="any"/>
          <w:rFonts w:ascii="Times New Roman" w:eastAsia="Times New Roman" w:hAnsi="Times New Roman" w:cs="Times New Roman"/>
          <w:spacing w:val="8"/>
          <w:lang w:val="en-US" w:eastAsia="en-US"/>
        </w:rPr>
        <w:t>136</w:t>
      </w:r>
      <w:r>
        <w:rPr>
          <w:rStyle w:val="any"/>
          <w:rFonts w:ascii="PMingLiU" w:eastAsia="PMingLiU" w:hAnsi="PMingLiU" w:cs="PMingLiU"/>
          <w:spacing w:val="8"/>
        </w:rPr>
        <w:t>次。研究成果获三项专利授权和天津市科技进步奖多项。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https://pubpeer.com/publications/67261BD79FEA7F250F1AA78708887A#1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4&amp;sn=2d4cd515f6c3792d51d1b6470b54bd9c&amp;chksm=c348823a8d29ffda73ee91540519650cd5f7269a56d6d26a4c78721b1653037ef7fd46835508&amp;scene=126&amp;sessionid=174214311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