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涉及三篇论文，天津市肿瘤医院院长助理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 in Oncology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00:06:04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Frontiers in Oncology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Mar 23:11:615427.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10.3389/fonc.2021.615427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我们发现，本研究中呈现的图像与其他研究中展示的图像之间存在意外的重叠（见下图）。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972050" cy="1743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098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涉及以下论文：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https://pubmed.ncbi.nlm.nih.gov/35722399/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https://pubmed.ncbi.nlm.nih.gov/33833984/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https://pubmed.ncbi.nlm.nih.gov/29849870/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中条带的意外相似性：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114925" cy="2609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323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https://pubmed.ncbi.nlm.nih.gov/33833984/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86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309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张瑾，女，主任医师，教授，博士生导师。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1998</w:t>
      </w:r>
      <w:r>
        <w:rPr>
          <w:rStyle w:val="any"/>
          <w:rFonts w:ascii="PMingLiU" w:eastAsia="PMingLiU" w:hAnsi="PMingLiU" w:cs="PMingLiU"/>
          <w:spacing w:val="8"/>
        </w:rPr>
        <w:t>年获天津医科大学肿瘤学博士学位，现任</w:t>
      </w:r>
      <w:r>
        <w:rPr>
          <w:rStyle w:val="any"/>
          <w:rFonts w:ascii="PMingLiU" w:eastAsia="PMingLiU" w:hAnsi="PMingLiU" w:cs="PMingLiU"/>
          <w:spacing w:val="8"/>
        </w:rPr>
        <w:t>天津市肿瘤医院院长助理</w:t>
      </w:r>
      <w:r>
        <w:rPr>
          <w:rStyle w:val="any"/>
          <w:rFonts w:ascii="PMingLiU" w:eastAsia="PMingLiU" w:hAnsi="PMingLiU" w:cs="PMingLiU"/>
          <w:spacing w:val="8"/>
        </w:rPr>
        <w:t>、乳腺肿瘤三科主任，中国天津乳腺癌防治研究中心常务副主任。研究方向：乳腺癌个体化精准治疗策略研究。发表论文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余篇，在国外期刊发表论文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余篇，被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39</w:t>
      </w:r>
      <w:r>
        <w:rPr>
          <w:rStyle w:val="any"/>
          <w:rFonts w:ascii="PMingLiU" w:eastAsia="PMingLiU" w:hAnsi="PMingLiU" w:cs="PMingLiU"/>
          <w:spacing w:val="8"/>
        </w:rPr>
        <w:t>篇。先后承担科研课题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27</w:t>
      </w:r>
      <w:r>
        <w:rPr>
          <w:rStyle w:val="any"/>
          <w:rFonts w:ascii="PMingLiU" w:eastAsia="PMingLiU" w:hAnsi="PMingLiU" w:cs="PMingLiU"/>
          <w:spacing w:val="8"/>
        </w:rPr>
        <w:t>项。参加国家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项，参加国家十一五科技支撑项目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项，科技部国际合作重大项目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项，卫生部科技支撑项目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项。主持国家自然基金课题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项，主持天津市重大科技专项（工程）项目抗癌重大科技专项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项，主持天津市科委重点课题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项，天津市国际合作重点项目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项。参加天津市科委科技支撑重大项目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项。承担全球多中心临床研究项目多项。牵头国内名中心临床研究项目多项。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https://pubpeer.com/publications/8B134C9C73C19C7CBF4F29A9AD9E30#2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04&amp;idx=3&amp;sn=28aa03cb3b8ab52bbfcce500821a7703&amp;chksm=c3f9dc28027b3a136284de9012211931aaf98296598f101ab719ae21731b20d2751e891be6c7&amp;scene=126&amp;sessionid=17421431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