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基金委关注，浙江大学医学院附属邵逸夫医院外科教研室主任曹利平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&amp; Disease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00:06:06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&amp; Disease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2020 Oct 22;11(10):893.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10.1038/s41419-020-03019-2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Clusia sipapoana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52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345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Clusia sipapoana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两种不同细胞系的相似性比预期的要高得多。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4483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814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https://pubmed.ncbi.nlm.nih.gov/33093461/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19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96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曹利平，教授，主任医师，医学博士，博士生导师；浙江大学医学院附属邵逸夫医院外科教研室主任；浙江大学医学院附属邵逸夫医院肝胆胰外科主任；浙江大学外科研究所副所长。擅长：肝胆胰及胃肠肿瘤及疑难复杂疾病和复杂胆道系统结石的诊治，对腹腔镜手术有较深造诣。主攻方向：肝胆胰肿瘤及复杂肝内外胆道结石。主持多项科研课题如国家自然科学基金、浙江省重大专项课题、浙江省科技重点课题和省自然科学基金课题等。作为课题负责人曾获浙江省科技进步二等奖，作为主要成员曾获国家科技进步二等奖、教育部科技进步一等奖等。在国内外杂志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90</w:t>
      </w:r>
      <w:r>
        <w:rPr>
          <w:rStyle w:val="any"/>
          <w:rFonts w:ascii="PMingLiU" w:eastAsia="PMingLiU" w:hAnsi="PMingLiU" w:cs="PMingLiU"/>
          <w:spacing w:val="8"/>
        </w:rPr>
        <w:t>余篇。担任《中国实用外科杂志》、《中国微创外科杂志》、《浙江医学》等十余种专业杂志编委。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https://pubpeer.com/publications/9998842280BE955FA2ED255B70C6DA#2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47&amp;idx=3&amp;sn=ae1a1f55cfab31291bf0401341b52d11&amp;chksm=c39af939276198f4f05e071ad79b966c764bc4030eb7aa90fc166db7b27472ba364c4d81720e&amp;scene=126&amp;sessionid=17421431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