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重复面板数量令人眼花，清华大学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Laiqiang Huang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11:28:09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Wnt/β-Catenin Pathway-Regulated Fibromodulin Expression Is Crucial for Breast Cancer Metastasis and Inhibited by Aspirin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期刊：Frontiers in Pharmacology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清华大学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发表时间：2019年11月15日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10.3389/fphar.2019.01308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50339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440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0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这项工作得到了以下资助：中国科技部国家重点基础研究973计划（2005CCA03500）、国家自然科学基金（30570960, 30671034, 81641051, 81872368）、广东省自然科学基金（05010197）、深圳市科技计划项目、深圳市和国家重点实验室建设项目（JCYJ20130402145002438, ZDSYS20140509172959975, GJHZ20140416153844269, JCYJ20140418112611757, JCYJ20180508152130899; JCYJ20180508153013853，国科发基[2018]38号），以及深圳市发展和改革委员会学科发展项目[2017]1434，均授予LH。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中识别出的三组存在重叠的图像，由不同深浅的绿色标注。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49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671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中存在多处重复面板。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12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291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https://www.frontiersin.org/journals/pharmacology/articles/10.3389/fphar.2019.01308/full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2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22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099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257&amp;idx=2&amp;sn=1dd53d9f295616e82c30a3ba414eabeb&amp;chksm=c2dc375972639fbf389dc7cb54712f6ab14f682560d6bab93f760a197db49596cd3e2a48fc3a&amp;scene=126&amp;sessionid=17421416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