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中国中医科学院某研究团队所发文章被质疑发生图片重叠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09:50:55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897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2023 年 6 月 12 日，中国中医科学院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Dunfang研究团队，在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Journal of ethnopharmacology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Involvement of p38 MAPK/cPLA2 and arachidonic acid metabolic pathway in Shengmai injection-induced pseudo-allergic reactions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700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1005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7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36861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75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https://pubpeer.com/publications/6837717B00792BE4B98F32CD293842#1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34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932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134&amp;idx=4&amp;sn=700ef9b7213198ba0ce986bd95b43f96&amp;chksm=ce001002185f89105394ab6cd62468d05354c12b5705a7670f59b1131a7d83e4cec1e630e982&amp;scene=126&amp;sessionid=17419711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