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09:52:52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68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 年 11 月 26 日，上海市第十人民医院Wang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Guang-Chun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Translational andrology and urology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Inflammation induced by lipopolysaccharide advanced androgen receptor expression and epithelial-mesenchymal transition progress in prostatitis and prostate cancer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994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380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60960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28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https://pubpeer.com/publications/8585B822DE97B66CF65B0FE3D36420#1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95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78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136&amp;idx=1&amp;sn=034b0e3761aae8a3ccea14b575e68c4c&amp;chksm=cef6c1fd21f14bffabac30df2221a90e03363069eefbc9479b26b32dd3889ca24b02a1ed4705&amp;scene=126&amp;sessionid=17419711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