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存在图像重复且作者未回应，南京医科大学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Hongbing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61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72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日，南京医科大学江苏省口腔疾病重点实验室的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Meng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Hongbing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江宏兵）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Biomedicine &amp; Pharmacotherapy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"MiR-155-5p promotes oral cancer progression by targeting chromatin remodeling gene ARID2"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(MiR-155-5p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通过靶向染色质重塑基因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ARID2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促进口腔癌进展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本项工作得到了江苏省高等教育机构优势学科建设项目（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PAPD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2018-87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）和江苏省医学创新团队（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CXTDA2017036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9909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88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1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2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29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图5存在两处重叠面板。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5: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8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40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本文发表后，有热心读者向编辑反映，第5页图1C中的部分免疫组织化学数据与一篇先前已在《Archives of Biochemistry and Biophysics》上发表、由不同研究机构作者撰写的文章中的数据（尽管呈现形式不同）存在惊人相似之处。鉴于这些数据已事先公开，因此《Molecular Medicine Reports》的编辑决定撤回本文。在与作者沟通后，他们接受了这一决定。编辑对因此次撤回给读者造成的不便深表歉意。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73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https://pubpeer.com/publications/1CE03F0470BBCA303F27C73B963D89#1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https://pubmed.ncbi.nlm.nih.gov/31918270/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https://www.sciencedirect.com/science/article/pii/S0753332219353181?via%3Dihub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6&amp;sn=362a12b8cb5681971f0626a8379af994&amp;chksm=c1aeadc17c2be6a63383b8f235a373bd83e13ebc1073fdd43c282e630798e1078167bdbea910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