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因图像相似性问题被指数据重用滥用，上海交通大学医学院附属仁济医院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上海市第一人民医院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上海市第十人民医院被撤稿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2025-02-18 13:17:59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144773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161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2021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日，上海交通大学医学院仁济医院的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Guanghui Hu(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Jin Zhang(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Wei Zhai 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翟炜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Wei Xue(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薛蔚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上海市第一人民医院的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Junjie Ma 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 &amp;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上海市第十人民医院的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Yunfei Xu(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许云飞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Molecular Therapy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（中科院一区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IF=12.1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"Hypoxia-induced lncHILAR promotes renal cancer metastasis via ceRNA for the miR-613/206/ 1-1-3p/Jagged-1/Notch/CXCR4 signaling pathway"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缺氧诱导的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lncHILAR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miR-613/206/ 1-1-3p/Jagged-1/Notch/CXCR4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信号通路的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ceRNA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促进肾癌转移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本研究由中国国家自然科学基金（编号：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81902567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81602216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和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81972369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）以及上海市青年人才支持计划（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W.Z.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负责）资助。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618429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2679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84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032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71468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0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47209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815030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4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62687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58849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62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30" w:right="33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336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330" w:right="33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30" w:right="33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widowControl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与三篇无关论文图像重叠。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4F and Figure S1A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67350" cy="19431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3145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5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4410075" cy="307657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9961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100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pStyle w:val="p"/>
        <w:widowControl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597" w:right="345" w:hanging="196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color w:val="3E3E3E"/>
          <w:spacing w:val="9"/>
          <w:sz w:val="21"/>
          <w:szCs w:val="21"/>
        </w:rPr>
        <w:t>与无关论文图像面板重复。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Figure 6D is duplicated with other paper（PMID: 32123166）</w:t>
      </w:r>
    </w:p>
    <w:p>
      <w:pPr>
        <w:widowControl/>
        <w:shd w:val="clear" w:color="auto" w:fill="FFFFFF"/>
        <w:spacing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9"/>
          <w:sz w:val="26"/>
          <w:szCs w:val="26"/>
          <w:u w:val="none"/>
        </w:rPr>
        <w:drawing>
          <wp:inline>
            <wp:extent cx="5486400" cy="226848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229648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6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9"/>
          <w:sz w:val="21"/>
          <w:szCs w:val="21"/>
        </w:rPr>
        <w:t>PMID: 32123166</w:t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266667" cy="3619048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244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hd w:val="clear" w:color="auto" w:fill="FFFFFF"/>
        <w:spacing w:before="0" w:after="0" w:line="459" w:lineRule="atLeast"/>
        <w:ind w:left="330" w:right="330" w:firstLine="0"/>
        <w:jc w:val="center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color w:val="3E3E3E"/>
          <w:spacing w:val="8"/>
          <w:sz w:val="26"/>
          <w:szCs w:val="26"/>
          <w:u w:val="none"/>
        </w:rPr>
        <w:drawing>
          <wp:inline>
            <wp:extent cx="5276190" cy="2085714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61565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6190" cy="20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59" w:lineRule="atLeast"/>
        <w:ind w:left="330" w:right="33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3E3E3E"/>
          <w:spacing w:val="8"/>
          <w:sz w:val="26"/>
          <w:szCs w:val="26"/>
        </w:rPr>
      </w:pPr>
    </w:p>
    <w:p>
      <w:pPr>
        <w:shd w:val="clear" w:color="auto" w:fill="FFFFFF"/>
        <w:spacing w:before="0" w:after="0" w:line="432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1918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390" w:right="39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于2025年1月31日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000000"/>
          <w:spacing w:val="9"/>
          <w:sz w:val="21"/>
          <w:szCs w:val="21"/>
        </w:rPr>
        <w:t>本文已应主编要求撤回。一位读者向编辑部表达了疑虑，这些疑虑也在Pubpeer上中得到了呼应，读者们注意到了本文内图像之间的相似性，以及本文图像与《Cell Death and Disease》上发表的一篇文章（Li等，2020，Cell Death Dis. 11，163，https://doi.org/10.1038/s41419-020-2355-x）中图像之间的相似性。编辑部进行的图像分析发现，图1I、2H、2I、4F、5B、6C、S1A和S1B中存在图像重复使用的证据。这种未经适当说明的数据重用行为严重滥用了科学出版系统。在得知撤回决定后，作者们均未明确表示同意或反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313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https://pubpeer.com/publications/754A4E9260F032E9D75858B51EE58F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https://pubmed.ncbi.nlm.nih.gov/34058384/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https://www.sciencedirect.com/science/article/pii/S1525001625000486</w:t>
      </w:r>
    </w:p>
    <w:p>
      <w:pPr>
        <w:spacing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jpeg" /><Relationship Id="rId13" Type="http://schemas.openxmlformats.org/officeDocument/2006/relationships/image" Target="media/image8.jpe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numbering" Target="numbering.xml" /><Relationship Id="rId18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289&amp;idx=1&amp;sn=42121e3a4d1a705376882281a661aa70&amp;chksm=c1ed99be87224f6b667bbe8b595f2b0a97a6678903d2064899496faee84732e9bde3ee5078fd&amp;scene=126&amp;sessionid=1741971807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