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突发，又一期刊编辑委员会辞职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Pubpeer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10:53:08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pStyle w:val="p"/>
        <w:pBdr>
          <w:top w:val="single" w:sz="6" w:space="0" w:color="0C8918"/>
          <w:left w:val="single" w:sz="6" w:space="0" w:color="0C8918"/>
          <w:bottom w:val="single" w:sz="6" w:space="0" w:color="0C8918"/>
          <w:right w:val="single" w:sz="6" w:space="0" w:color="0C8918"/>
        </w:pBdr>
        <w:spacing w:before="0" w:after="0" w:line="288" w:lineRule="atLeast"/>
        <w:ind w:left="315" w:right="315"/>
        <w:rPr>
          <w:rStyle w:val="any"/>
          <w:rFonts w:ascii="微软雅黑" w:eastAsia="微软雅黑" w:hAnsi="微软雅黑" w:cs="微软雅黑"/>
          <w:color w:val="3E3E3E"/>
          <w:spacing w:val="0"/>
          <w:sz w:val="18"/>
          <w:szCs w:val="18"/>
        </w:rPr>
      </w:pPr>
      <w:r>
        <w:rPr>
          <w:rStyle w:val="any"/>
          <w:rFonts w:ascii="微软雅黑" w:eastAsia="微软雅黑" w:hAnsi="微软雅黑" w:cs="微软雅黑"/>
          <w:strike w:val="0"/>
          <w:color w:val="FFFFFF"/>
          <w:spacing w:val="0"/>
          <w:sz w:val="18"/>
          <w:szCs w:val="18"/>
          <w:u w:val="none"/>
          <w:shd w:val="clear" w:color="auto" w:fill="0C8918"/>
        </w:rPr>
        <w:drawing>
          <wp:inline>
            <wp:extent cx="209579" cy="10479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4476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9579" cy="10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 </w:t>
      </w:r>
      <w:r>
        <w:rPr>
          <w:rStyle w:val="any"/>
          <w:rFonts w:ascii="微软雅黑" w:eastAsia="微软雅黑" w:hAnsi="微软雅黑" w:cs="微软雅黑"/>
          <w:b/>
          <w:bCs/>
          <w:color w:val="FFFFFF"/>
          <w:spacing w:val="0"/>
          <w:sz w:val="18"/>
          <w:szCs w:val="18"/>
          <w:shd w:val="clear" w:color="auto" w:fill="0C8918"/>
        </w:rPr>
        <w:t>提示</w:t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：</w:t>
      </w:r>
      <w:r>
        <w:rPr>
          <w:rStyle w:val="any"/>
          <w:rFonts w:ascii="微软雅黑" w:eastAsia="微软雅黑" w:hAnsi="微软雅黑" w:cs="微软雅黑"/>
          <w:b/>
          <w:bCs/>
          <w:color w:val="0C8918"/>
          <w:spacing w:val="0"/>
          <w:sz w:val="18"/>
          <w:szCs w:val="18"/>
        </w:rPr>
        <w:t>欢迎点击上方「Pubpeer」↑关注我们！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84" w:lineRule="atLeast"/>
        <w:ind w:left="846" w:right="846"/>
        <w:jc w:val="center"/>
        <w:rPr>
          <w:rStyle w:val="any"/>
          <w:rFonts w:ascii="Arial" w:eastAsia="Arial" w:hAnsi="Arial" w:cs="Arial"/>
          <w:color w:val="FFFFFF"/>
          <w:spacing w:val="8"/>
          <w:shd w:val="clear" w:color="auto" w:fill="AC1D10"/>
        </w:rPr>
      </w:pPr>
      <w:r>
        <w:rPr>
          <w:rStyle w:val="any"/>
          <w:rFonts w:ascii="PMingLiU" w:eastAsia="PMingLiU" w:hAnsi="PMingLiU" w:cs="PMingLiU"/>
          <w:color w:val="FFFFFF"/>
          <w:spacing w:val="8"/>
          <w:shd w:val="clear" w:color="auto" w:fill="AC1D10"/>
        </w:rPr>
        <w:t>编者按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Arial" w:eastAsia="Arial" w:hAnsi="Arial" w:cs="Arial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最新、最快、最真实的科研匿名评价论文报道；关注高校院所科研生态，欢迎提供新闻线索。联系邮箱：</w:t>
      </w:r>
      <w:r>
        <w:rPr>
          <w:rStyle w:val="any"/>
          <w:rFonts w:ascii="Arial" w:eastAsia="Arial" w:hAnsi="Arial" w:cs="Arial"/>
          <w:b/>
          <w:bCs/>
          <w:color w:val="000000"/>
          <w:spacing w:val="8"/>
          <w:sz w:val="23"/>
          <w:szCs w:val="23"/>
        </w:rPr>
        <w:t>Pubpeer@qq.com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750" w:right="750"/>
        <w:jc w:val="center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Arial" w:eastAsia="Arial" w:hAnsi="Arial" w:cs="Arial"/>
          <w:b/>
          <w:bCs/>
          <w:strike w:val="0"/>
          <w:color w:val="000000"/>
          <w:spacing w:val="8"/>
          <w:sz w:val="23"/>
          <w:szCs w:val="23"/>
          <w:u w:val="none"/>
        </w:rPr>
        <w:drawing>
          <wp:inline>
            <wp:extent cx="2278266" cy="227826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479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78266" cy="227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85131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9370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51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667250" cy="25622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6022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近日，一则关于建筑学期刊的事件引发广泛关注。</w:t>
      </w:r>
      <w:r>
        <w:rPr>
          <w:rStyle w:val="any"/>
          <w:rFonts w:ascii="PMingLiU" w:eastAsia="PMingLiU" w:hAnsi="PMingLiU" w:cs="PMingLiU"/>
          <w:color w:val="0052FF"/>
          <w:spacing w:val="8"/>
        </w:rPr>
        <w:t>《建筑教育期刊》原计划于</w:t>
      </w:r>
      <w:r>
        <w:rPr>
          <w:rStyle w:val="any"/>
          <w:rFonts w:ascii="Times New Roman" w:eastAsia="Times New Roman" w:hAnsi="Times New Roman" w:cs="Times New Roman"/>
          <w:color w:val="0052FF"/>
          <w:spacing w:val="8"/>
        </w:rPr>
        <w:t xml:space="preserve"> 2025 </w:t>
      </w:r>
      <w:r>
        <w:rPr>
          <w:rStyle w:val="any"/>
          <w:rFonts w:ascii="PMingLiU" w:eastAsia="PMingLiU" w:hAnsi="PMingLiU" w:cs="PMingLiU"/>
          <w:color w:val="0052FF"/>
          <w:spacing w:val="8"/>
        </w:rPr>
        <w:t>年秋季出版一期名为</w:t>
      </w:r>
      <w:r>
        <w:rPr>
          <w:rStyle w:val="any"/>
          <w:rFonts w:ascii="Times New Roman" w:eastAsia="Times New Roman" w:hAnsi="Times New Roman" w:cs="Times New Roman"/>
          <w:color w:val="0052FF"/>
          <w:spacing w:val="8"/>
        </w:rPr>
        <w:t xml:space="preserve"> “</w:t>
      </w:r>
      <w:r>
        <w:rPr>
          <w:rStyle w:val="any"/>
          <w:rFonts w:ascii="PMingLiU" w:eastAsia="PMingLiU" w:hAnsi="PMingLiU" w:cs="PMingLiU"/>
          <w:color w:val="0052FF"/>
          <w:spacing w:val="8"/>
        </w:rPr>
        <w:t>巴勒斯坦</w:t>
      </w:r>
      <w:r>
        <w:rPr>
          <w:rStyle w:val="any"/>
          <w:rFonts w:ascii="Times New Roman" w:eastAsia="Times New Roman" w:hAnsi="Times New Roman" w:cs="Times New Roman"/>
          <w:color w:val="0052FF"/>
          <w:spacing w:val="8"/>
        </w:rPr>
        <w:t xml:space="preserve">” </w:t>
      </w:r>
      <w:r>
        <w:rPr>
          <w:rStyle w:val="any"/>
          <w:rFonts w:ascii="PMingLiU" w:eastAsia="PMingLiU" w:hAnsi="PMingLiU" w:cs="PMingLiU"/>
          <w:color w:val="0052FF"/>
          <w:spacing w:val="8"/>
        </w:rPr>
        <w:t>的主题特刊。</w:t>
      </w:r>
      <w:r>
        <w:rPr>
          <w:rStyle w:val="any"/>
          <w:rFonts w:ascii="PMingLiU" w:eastAsia="PMingLiU" w:hAnsi="PMingLiU" w:cs="PMingLiU"/>
          <w:spacing w:val="8"/>
        </w:rPr>
        <w:t>该特刊的征稿启事中提到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“</w:t>
      </w:r>
      <w:r>
        <w:rPr>
          <w:rStyle w:val="any"/>
          <w:rFonts w:ascii="PMingLiU" w:eastAsia="PMingLiU" w:hAnsi="PMingLiU" w:cs="PMingLiU"/>
          <w:spacing w:val="8"/>
        </w:rPr>
        <w:t>以色列定居者殖民主义和种族隔离的犹太复国主义、军国主义、监禁和资本主义政权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，并指出鉴于以色列对加沙地带巴勒斯坦人正在进行的种族灭绝行动，本期特刊呼吁对这一历史时刻在建筑设计、研究和教育方面的影响进行紧急反思。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963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9578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9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然而，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28 </w:t>
      </w:r>
      <w:r>
        <w:rPr>
          <w:rStyle w:val="any"/>
          <w:rFonts w:ascii="PMingLiU" w:eastAsia="PMingLiU" w:hAnsi="PMingLiU" w:cs="PMingLiU"/>
          <w:spacing w:val="8"/>
        </w:rPr>
        <w:t>日，拥有该期刊的</w:t>
      </w:r>
      <w:r>
        <w:rPr>
          <w:rStyle w:val="any"/>
          <w:rFonts w:ascii="PMingLiU" w:eastAsia="PMingLiU" w:hAnsi="PMingLiU" w:cs="PMingLiU"/>
          <w:color w:val="0052FF"/>
          <w:spacing w:val="8"/>
        </w:rPr>
        <w:t>非营利组织美国建筑学院协会（</w:t>
      </w:r>
      <w:r>
        <w:rPr>
          <w:rStyle w:val="any"/>
          <w:rFonts w:ascii="Times New Roman" w:eastAsia="Times New Roman" w:hAnsi="Times New Roman" w:cs="Times New Roman"/>
          <w:color w:val="0052FF"/>
          <w:spacing w:val="8"/>
        </w:rPr>
        <w:t>ACSA</w:t>
      </w:r>
      <w:r>
        <w:rPr>
          <w:rStyle w:val="any"/>
          <w:rFonts w:ascii="PMingLiU" w:eastAsia="PMingLiU" w:hAnsi="PMingLiU" w:cs="PMingLiU"/>
          <w:color w:val="0052FF"/>
          <w:spacing w:val="8"/>
        </w:rPr>
        <w:t>）发布声明，称由于</w:t>
      </w:r>
      <w:r>
        <w:rPr>
          <w:rStyle w:val="any"/>
          <w:rFonts w:ascii="Times New Roman" w:eastAsia="Times New Roman" w:hAnsi="Times New Roman" w:cs="Times New Roman"/>
          <w:color w:val="0052FF"/>
          <w:spacing w:val="8"/>
        </w:rPr>
        <w:t xml:space="preserve"> “</w:t>
      </w:r>
      <w:r>
        <w:rPr>
          <w:rStyle w:val="any"/>
          <w:rFonts w:ascii="PMingLiU" w:eastAsia="PMingLiU" w:hAnsi="PMingLiU" w:cs="PMingLiU"/>
          <w:color w:val="0052FF"/>
          <w:spacing w:val="8"/>
        </w:rPr>
        <w:t>美国联邦政府的新行动</w:t>
      </w:r>
      <w:r>
        <w:rPr>
          <w:rStyle w:val="any"/>
          <w:rFonts w:ascii="Times New Roman" w:eastAsia="Times New Roman" w:hAnsi="Times New Roman" w:cs="Times New Roman"/>
          <w:color w:val="0052FF"/>
          <w:spacing w:val="8"/>
        </w:rPr>
        <w:t xml:space="preserve">” </w:t>
      </w:r>
      <w:r>
        <w:rPr>
          <w:rStyle w:val="any"/>
          <w:rFonts w:ascii="PMingLiU" w:eastAsia="PMingLiU" w:hAnsi="PMingLiU" w:cs="PMingLiU"/>
          <w:color w:val="0052FF"/>
          <w:spacing w:val="8"/>
        </w:rPr>
        <w:t>带来的风险增加，决定暂停该特刊的出版</w:t>
      </w:r>
      <w:r>
        <w:rPr>
          <w:rStyle w:val="any"/>
          <w:rFonts w:ascii="PMingLiU" w:eastAsia="PMingLiU" w:hAnsi="PMingLiU" w:cs="PMingLiU"/>
          <w:spacing w:val="8"/>
        </w:rPr>
        <w:t>。声明中列举了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“</w:t>
      </w:r>
      <w:r>
        <w:rPr>
          <w:rStyle w:val="any"/>
          <w:rFonts w:ascii="PMingLiU" w:eastAsia="PMingLiU" w:hAnsi="PMingLiU" w:cs="PMingLiU"/>
          <w:spacing w:val="8"/>
        </w:rPr>
        <w:t>对期刊编辑、作者和审稿人，以及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ACSA </w:t>
      </w:r>
      <w:r>
        <w:rPr>
          <w:rStyle w:val="any"/>
          <w:rFonts w:ascii="PMingLiU" w:eastAsia="PMingLiU" w:hAnsi="PMingLiU" w:cs="PMingLiU"/>
          <w:spacing w:val="8"/>
        </w:rPr>
        <w:t>志愿者和工作人员的个人威胁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” </w:t>
      </w:r>
      <w:r>
        <w:rPr>
          <w:rStyle w:val="any"/>
          <w:rFonts w:ascii="PMingLiU" w:eastAsia="PMingLiU" w:hAnsi="PMingLiU" w:cs="PMingLiU"/>
          <w:spacing w:val="8"/>
        </w:rPr>
        <w:t>以及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“</w:t>
      </w:r>
      <w:r>
        <w:rPr>
          <w:rStyle w:val="any"/>
          <w:rFonts w:ascii="PMingLiU" w:eastAsia="PMingLiU" w:hAnsi="PMingLiU" w:cs="PMingLiU"/>
          <w:spacing w:val="8"/>
        </w:rPr>
        <w:t>该组织面临的法律和财务风险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” </w:t>
      </w:r>
      <w:r>
        <w:rPr>
          <w:rStyle w:val="any"/>
          <w:rFonts w:ascii="PMingLiU" w:eastAsia="PMingLiU" w:hAnsi="PMingLiU" w:cs="PMingLiU"/>
          <w:spacing w:val="8"/>
        </w:rPr>
        <w:t>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“</w:t>
      </w:r>
      <w:r>
        <w:rPr>
          <w:rStyle w:val="any"/>
          <w:rFonts w:ascii="PMingLiU" w:eastAsia="PMingLiU" w:hAnsi="PMingLiU" w:cs="PMingLiU"/>
          <w:spacing w:val="8"/>
        </w:rPr>
        <w:t>潜在风险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，但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ACSA </w:t>
      </w:r>
      <w:r>
        <w:rPr>
          <w:rStyle w:val="any"/>
          <w:rFonts w:ascii="PMingLiU" w:eastAsia="PMingLiU" w:hAnsi="PMingLiU" w:cs="PMingLiU"/>
          <w:spacing w:val="8"/>
        </w:rPr>
        <w:t>未回应进一步解释这些风险的请求。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就在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ACSA </w:t>
      </w:r>
      <w:r>
        <w:rPr>
          <w:rStyle w:val="any"/>
          <w:rFonts w:ascii="PMingLiU" w:eastAsia="PMingLiU" w:hAnsi="PMingLiU" w:cs="PMingLiU"/>
          <w:spacing w:val="8"/>
        </w:rPr>
        <w:t>发布声明的同一天，该组织解雇了期刊执行编辑麦克莱恩</w:t>
      </w:r>
      <w:r>
        <w:rPr>
          <w:rStyle w:val="any"/>
          <w:rFonts w:ascii="Times New Roman" w:eastAsia="Times New Roman" w:hAnsi="Times New Roman" w:cs="Times New Roman"/>
          <w:spacing w:val="8"/>
        </w:rPr>
        <w:t>?</w:t>
      </w:r>
      <w:r>
        <w:rPr>
          <w:rStyle w:val="any"/>
          <w:rFonts w:ascii="PMingLiU" w:eastAsia="PMingLiU" w:hAnsi="PMingLiU" w:cs="PMingLiU"/>
          <w:spacing w:val="8"/>
        </w:rPr>
        <w:t>克拉特，他的任期原定于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2026 </w:t>
      </w:r>
      <w:r>
        <w:rPr>
          <w:rStyle w:val="any"/>
          <w:rFonts w:ascii="PMingLiU" w:eastAsia="PMingLiU" w:hAnsi="PMingLiU" w:cs="PMingLiU"/>
          <w:spacing w:val="8"/>
        </w:rPr>
        <w:t>年结束。克</w:t>
      </w:r>
      <w:r>
        <w:rPr>
          <w:rStyle w:val="any"/>
          <w:rFonts w:ascii="PMingLiU" w:eastAsia="PMingLiU" w:hAnsi="PMingLiU" w:cs="PMingLiU"/>
          <w:color w:val="0052FF"/>
          <w:spacing w:val="8"/>
        </w:rPr>
        <w:t>拉特表示自己因拒绝支持</w:t>
      </w:r>
      <w:r>
        <w:rPr>
          <w:rStyle w:val="any"/>
          <w:rFonts w:ascii="Times New Roman" w:eastAsia="Times New Roman" w:hAnsi="Times New Roman" w:cs="Times New Roman"/>
          <w:color w:val="0052FF"/>
          <w:spacing w:val="8"/>
        </w:rPr>
        <w:t xml:space="preserve"> ACSA </w:t>
      </w:r>
      <w:r>
        <w:rPr>
          <w:rStyle w:val="any"/>
          <w:rFonts w:ascii="PMingLiU" w:eastAsia="PMingLiU" w:hAnsi="PMingLiU" w:cs="PMingLiU"/>
          <w:color w:val="0052FF"/>
          <w:spacing w:val="8"/>
        </w:rPr>
        <w:t>暂停出版的决定而被解雇，</w:t>
      </w:r>
      <w:r>
        <w:rPr>
          <w:rStyle w:val="any"/>
          <w:rFonts w:ascii="PMingLiU" w:eastAsia="PMingLiU" w:hAnsi="PMingLiU" w:cs="PMingLiU"/>
          <w:spacing w:val="8"/>
        </w:rPr>
        <w:t>他还称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“ACSA </w:t>
      </w:r>
      <w:r>
        <w:rPr>
          <w:rStyle w:val="any"/>
          <w:rFonts w:ascii="PMingLiU" w:eastAsia="PMingLiU" w:hAnsi="PMingLiU" w:cs="PMingLiU"/>
          <w:spacing w:val="8"/>
        </w:rPr>
        <w:t>将站在历史错误的一边，他们让成员机构的教师对其支持失去信心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随后，该期刊编辑委员会前成员、比利时根特大学博士后研究员奥马尔</w:t>
      </w:r>
      <w:r>
        <w:rPr>
          <w:rStyle w:val="any"/>
          <w:rFonts w:ascii="Times New Roman" w:eastAsia="Times New Roman" w:hAnsi="Times New Roman" w:cs="Times New Roman"/>
          <w:spacing w:val="8"/>
        </w:rPr>
        <w:t>?</w:t>
      </w:r>
      <w:r>
        <w:rPr>
          <w:rStyle w:val="any"/>
          <w:rFonts w:ascii="PMingLiU" w:eastAsia="PMingLiU" w:hAnsi="PMingLiU" w:cs="PMingLiU"/>
          <w:spacing w:val="8"/>
        </w:rPr>
        <w:t>贾巴里</w:t>
      </w:r>
      <w:r>
        <w:rPr>
          <w:rStyle w:val="any"/>
          <w:rFonts w:ascii="Times New Roman" w:eastAsia="Times New Roman" w:hAnsi="Times New Roman" w:cs="Times New Roman"/>
          <w:spacing w:val="8"/>
        </w:rPr>
        <w:t>?</w:t>
      </w:r>
      <w:r>
        <w:rPr>
          <w:rStyle w:val="any"/>
          <w:rFonts w:ascii="PMingLiU" w:eastAsia="PMingLiU" w:hAnsi="PMingLiU" w:cs="PMingLiU"/>
          <w:spacing w:val="8"/>
        </w:rPr>
        <w:t>萨拉曼卡在社交平台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X </w:t>
      </w:r>
      <w:r>
        <w:rPr>
          <w:rStyle w:val="any"/>
          <w:rFonts w:ascii="PMingLiU" w:eastAsia="PMingLiU" w:hAnsi="PMingLiU" w:cs="PMingLiU"/>
          <w:spacing w:val="8"/>
        </w:rPr>
        <w:t>上发布了一封致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ACSA </w:t>
      </w:r>
      <w:r>
        <w:rPr>
          <w:rStyle w:val="any"/>
          <w:rFonts w:ascii="PMingLiU" w:eastAsia="PMingLiU" w:hAnsi="PMingLiU" w:cs="PMingLiU"/>
          <w:spacing w:val="8"/>
        </w:rPr>
        <w:t>董事会的信，宣布编辑委员会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“</w:t>
      </w:r>
      <w:r>
        <w:rPr>
          <w:rStyle w:val="any"/>
          <w:rFonts w:ascii="PMingLiU" w:eastAsia="PMingLiU" w:hAnsi="PMingLiU" w:cs="PMingLiU"/>
          <w:spacing w:val="8"/>
        </w:rPr>
        <w:t>集体辞职，立即生效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。信中提到辞职原因包括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“</w:t>
      </w:r>
      <w:r>
        <w:rPr>
          <w:rStyle w:val="any"/>
          <w:rFonts w:ascii="PMingLiU" w:eastAsia="PMingLiU" w:hAnsi="PMingLiU" w:cs="PMingLiU"/>
          <w:spacing w:val="8"/>
        </w:rPr>
        <w:t>对主题编辑的侮辱性对待及其反巴勒斯坦性质的审讯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” </w:t>
      </w:r>
      <w:r>
        <w:rPr>
          <w:rStyle w:val="any"/>
          <w:rFonts w:ascii="PMingLiU" w:eastAsia="PMingLiU" w:hAnsi="PMingLiU" w:cs="PMingLiU"/>
          <w:spacing w:val="8"/>
        </w:rPr>
        <w:t>以及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“</w:t>
      </w:r>
      <w:r>
        <w:rPr>
          <w:rStyle w:val="any"/>
          <w:rFonts w:ascii="PMingLiU" w:eastAsia="PMingLiU" w:hAnsi="PMingLiU" w:cs="PMingLiU"/>
          <w:spacing w:val="8"/>
        </w:rPr>
        <w:t>对同行评审过程的肆意不尊重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，还指出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“</w:t>
      </w:r>
      <w:r>
        <w:rPr>
          <w:rStyle w:val="any"/>
          <w:rFonts w:ascii="PMingLiU" w:eastAsia="PMingLiU" w:hAnsi="PMingLiU" w:cs="PMingLiU"/>
          <w:spacing w:val="8"/>
        </w:rPr>
        <w:t>在过去几个月里，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ACSA </w:t>
      </w:r>
      <w:r>
        <w:rPr>
          <w:rStyle w:val="any"/>
          <w:rFonts w:ascii="PMingLiU" w:eastAsia="PMingLiU" w:hAnsi="PMingLiU" w:cs="PMingLiU"/>
          <w:spacing w:val="8"/>
        </w:rPr>
        <w:t>一直不愿意维护学术自由和道德学术的价值观，这与该组织宣称的对公平和正义的承诺相矛盾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” </w:t>
      </w:r>
      <w:r>
        <w:rPr>
          <w:rStyle w:val="any"/>
          <w:rFonts w:ascii="PMingLiU" w:eastAsia="PMingLiU" w:hAnsi="PMingLiU" w:cs="PMingLiU"/>
          <w:spacing w:val="8"/>
        </w:rPr>
        <w:t>。目前尚不清楚整个现任编辑委员会是否都已辞职，截至发稿时，该期刊的编辑委员会页面显示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“</w:t>
      </w:r>
      <w:r>
        <w:rPr>
          <w:rStyle w:val="any"/>
          <w:rFonts w:ascii="PMingLiU" w:eastAsia="PMingLiU" w:hAnsi="PMingLiU" w:cs="PMingLiU"/>
          <w:spacing w:val="8"/>
        </w:rPr>
        <w:t>页面未找到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。萨拉曼卡、奥扎尔</w:t>
      </w:r>
      <w:r>
        <w:rPr>
          <w:rStyle w:val="any"/>
          <w:rFonts w:ascii="Times New Roman" w:eastAsia="Times New Roman" w:hAnsi="Times New Roman" w:cs="Times New Roman"/>
          <w:spacing w:val="8"/>
        </w:rPr>
        <w:t>?</w:t>
      </w:r>
      <w:r>
        <w:rPr>
          <w:rStyle w:val="any"/>
          <w:rFonts w:ascii="PMingLiU" w:eastAsia="PMingLiU" w:hAnsi="PMingLiU" w:cs="PMingLiU"/>
          <w:spacing w:val="8"/>
        </w:rPr>
        <w:t>萨卢杰和佐伊</w:t>
      </w:r>
      <w:r>
        <w:rPr>
          <w:rStyle w:val="any"/>
          <w:rFonts w:ascii="Times New Roman" w:eastAsia="Times New Roman" w:hAnsi="Times New Roman" w:cs="Times New Roman"/>
          <w:spacing w:val="8"/>
        </w:rPr>
        <w:t>?</w:t>
      </w:r>
      <w:r>
        <w:rPr>
          <w:rStyle w:val="any"/>
          <w:rFonts w:ascii="PMingLiU" w:eastAsia="PMingLiU" w:hAnsi="PMingLiU" w:cs="PMingLiU"/>
          <w:spacing w:val="8"/>
        </w:rPr>
        <w:t>萨穆齐的社交媒体帖子表明他们是辞职成员之一，</w:t>
      </w:r>
      <w:r>
        <w:rPr>
          <w:rStyle w:val="any"/>
          <w:rFonts w:ascii="PMingLiU" w:eastAsia="PMingLiU" w:hAnsi="PMingLiU" w:cs="PMingLiU"/>
          <w:color w:val="0052FF"/>
          <w:spacing w:val="8"/>
        </w:rPr>
        <w:t>辞职的编辑委员会成员计划于</w:t>
      </w:r>
      <w:r>
        <w:rPr>
          <w:rStyle w:val="any"/>
          <w:rFonts w:ascii="Times New Roman" w:eastAsia="Times New Roman" w:hAnsi="Times New Roman" w:cs="Times New Roman"/>
          <w:color w:val="0052FF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color w:val="0052FF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color w:val="0052FF"/>
          <w:spacing w:val="8"/>
        </w:rPr>
        <w:t xml:space="preserve"> 13 </w:t>
      </w:r>
      <w:r>
        <w:rPr>
          <w:rStyle w:val="any"/>
          <w:rFonts w:ascii="PMingLiU" w:eastAsia="PMingLiU" w:hAnsi="PMingLiU" w:cs="PMingLiU"/>
          <w:color w:val="0052FF"/>
          <w:spacing w:val="8"/>
        </w:rPr>
        <w:t>日举行市政厅会议，讨论这些决定及其影响。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96261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7601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6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52FF"/>
          <w:spacing w:val="8"/>
        </w:rPr>
        <w:t>《建筑教育期刊》由泰勒与弗朗西斯集团出版</w:t>
      </w:r>
      <w:r>
        <w:rPr>
          <w:rStyle w:val="any"/>
          <w:rFonts w:ascii="PMingLiU" w:eastAsia="PMingLiU" w:hAnsi="PMingLiU" w:cs="PMingLiU"/>
          <w:spacing w:val="8"/>
        </w:rPr>
        <w:t>，该集团负责对外传播的副总裁詹妮弗</w:t>
      </w:r>
      <w:r>
        <w:rPr>
          <w:rStyle w:val="any"/>
          <w:rFonts w:ascii="Times New Roman" w:eastAsia="Times New Roman" w:hAnsi="Times New Roman" w:cs="Times New Roman"/>
          <w:spacing w:val="8"/>
        </w:rPr>
        <w:t>?</w:t>
      </w:r>
      <w:r>
        <w:rPr>
          <w:rStyle w:val="any"/>
          <w:rFonts w:ascii="PMingLiU" w:eastAsia="PMingLiU" w:hAnsi="PMingLiU" w:cs="PMingLiU"/>
          <w:spacing w:val="8"/>
        </w:rPr>
        <w:t>麦克米兰在电子邮件中表示，取消该特刊的决定是由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ACSA </w:t>
      </w:r>
      <w:r>
        <w:rPr>
          <w:rStyle w:val="any"/>
          <w:rFonts w:ascii="PMingLiU" w:eastAsia="PMingLiU" w:hAnsi="PMingLiU" w:cs="PMingLiU"/>
          <w:spacing w:val="8"/>
        </w:rPr>
        <w:t>董事会做出的，作为出版合作伙伴，他们尊重这一决定。这一事件不仅在建筑学术领域引发震动，也让更多人关注到背后可能涉及的复杂因素，后续发展值得持续关注。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</w:rPr>
        <w:t>https://www.jaeonline.org/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  <w:sz w:val="21"/>
          <w:szCs w:val="21"/>
        </w:rPr>
        <w:t>来源：公众号pubpeer原创，文章涉及作者姓名都为音译名字；转载贴子请注明出处，若没注明pubpeer公众号出处，构成侵权。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8595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9904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9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strike w:val="0"/>
          <w:color w:val="3E3E3E"/>
          <w:spacing w:val="0"/>
          <w:u w:val="none"/>
        </w:rPr>
        <w:drawing>
          <wp:inline>
            <wp:extent cx="609600" cy="19561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1479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9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1"/>
          <w:szCs w:val="21"/>
        </w:rPr>
        <w:t>声明：转载此文是出于传递更多信息之目的。若有来源标注错误或侵犯了您的合法权益，请作者持权属证明与本网联系，我们将及时更正、删除，谢谢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333333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Pubpeer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专注科研工作者。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关注请长按上方二维码。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投稿、合作、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转载授权事宜请联系本号，回复2025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微信ID：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BikElisabeth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 或邮箱：Pubpeer@qq.com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jpe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xMDEwNDU1OA==&amp;mid=2647882065&amp;idx=1&amp;sn=a99abeb747d6519061869282a8a1c4aa&amp;chksm=8e91fd4bd5de15d45760fe55bfc259a553d90296d5a3fdcf072160a1d3bc1f0cf759fdd427d9&amp;scene=126&amp;sessionid=174197148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