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江苏大学附属上海市第八人民医院某研究团队所发文章被质疑与其他研究出现图片重叠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2025-03-12 08:57:14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Calibri" w:eastAsia="Calibri" w:hAnsi="Calibri" w:cs="Calibri"/>
          <w:strike w:val="0"/>
          <w:color w:val="222222"/>
          <w:spacing w:val="8"/>
          <w:sz w:val="21"/>
          <w:szCs w:val="21"/>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21801"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2016</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日，江苏大学附属上海市第八人民医院</w:t>
      </w:r>
      <w:r>
        <w:rPr>
          <w:rStyle w:val="any"/>
          <w:rFonts w:ascii="Times New Roman" w:eastAsia="Times New Roman" w:hAnsi="Times New Roman" w:cs="Times New Roman"/>
          <w:spacing w:val="8"/>
          <w:sz w:val="23"/>
          <w:szCs w:val="23"/>
        </w:rPr>
        <w:t>Wang Gang</w:t>
      </w:r>
      <w:r>
        <w:rPr>
          <w:rStyle w:val="any"/>
          <w:rFonts w:ascii="PMingLiU" w:eastAsia="PMingLiU" w:hAnsi="PMingLiU" w:cs="PMingLiU"/>
          <w:spacing w:val="8"/>
          <w:sz w:val="23"/>
          <w:szCs w:val="23"/>
        </w:rPr>
        <w:t>（音译，王刚）研究团队，在</w:t>
      </w:r>
      <w:r>
        <w:rPr>
          <w:rStyle w:val="any"/>
          <w:rFonts w:ascii="Times New Roman" w:eastAsia="Times New Roman" w:hAnsi="Times New Roman" w:cs="Times New Roman"/>
          <w:b/>
          <w:bCs/>
          <w:i/>
          <w:iCs/>
          <w:spacing w:val="8"/>
          <w:sz w:val="23"/>
          <w:szCs w:val="23"/>
        </w:rPr>
        <w:t>Journal of Pharmaceutical Sciences</w:t>
      </w:r>
      <w:r>
        <w:rPr>
          <w:rStyle w:val="any"/>
          <w:rFonts w:ascii="PMingLiU" w:eastAsia="PMingLiU" w:hAnsi="PMingLiU" w:cs="PMingLiU"/>
          <w:spacing w:val="8"/>
          <w:sz w:val="23"/>
          <w:szCs w:val="23"/>
        </w:rPr>
        <w:t>上发表的题为</w:t>
      </w:r>
      <w:r>
        <w:rPr>
          <w:rStyle w:val="any"/>
          <w:rFonts w:ascii="Times New Roman" w:eastAsia="Times New Roman" w:hAnsi="Times New Roman" w:cs="Times New Roman"/>
          <w:spacing w:val="8"/>
          <w:sz w:val="23"/>
          <w:szCs w:val="23"/>
        </w:rPr>
        <w:t>“Development and Evaluation of a Novel Drug Delivery: Pluronics/SDS Mixed Micelle Loaded With Myricetin In Vitro and In Vivo”</w:t>
      </w:r>
      <w:r>
        <w:rPr>
          <w:rStyle w:val="any"/>
          <w:rFonts w:ascii="PMingLiU" w:eastAsia="PMingLiU" w:hAnsi="PMingLiU" w:cs="PMingLiU"/>
          <w:spacing w:val="8"/>
          <w:sz w:val="23"/>
          <w:szCs w:val="23"/>
        </w:rPr>
        <w:t>的研究论文，</w:t>
      </w:r>
      <w:r>
        <w:rPr>
          <w:rStyle w:val="any"/>
          <w:rFonts w:ascii="PMingLiU" w:eastAsia="PMingLiU" w:hAnsi="PMingLiU" w:cs="PMingLiU"/>
          <w:b/>
          <w:bCs/>
          <w:spacing w:val="8"/>
          <w:sz w:val="23"/>
          <w:szCs w:val="23"/>
        </w:rPr>
        <w:t>被质疑与其他研究出现图片重叠。</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67439" name=""/>
                    <pic:cNvPicPr>
                      <a:picLocks noChangeAspect="1"/>
                    </pic:cNvPicPr>
                  </pic:nvPicPr>
                  <pic:blipFill>
                    <a:blip xmlns:r="http://schemas.openxmlformats.org/officeDocument/2006/relationships" r:embed="rId7"/>
                    <a:stretch>
                      <a:fillRect/>
                    </a:stretch>
                  </pic:blipFill>
                  <pic:spPr>
                    <a:xfrm>
                      <a:off x="0" y="0"/>
                      <a:ext cx="5486400" cy="4114800"/>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Microsoft YaHei UI" w:eastAsia="Microsoft YaHei UI" w:hAnsi="Microsoft YaHei UI" w:cs="Microsoft YaHei UI"/>
          <w:spacing w:val="8"/>
          <w:sz w:val="23"/>
          <w:szCs w:val="23"/>
          <w:shd w:val="clear" w:color="auto" w:fill="FFFFFF"/>
        </w:rPr>
        <w:t>该文章于2024年12月在Pubpeer上被读者质疑：</w:t>
      </w:r>
      <w:r>
        <w:rPr>
          <w:rStyle w:val="any"/>
          <w:rFonts w:ascii="Microsoft YaHei UI" w:eastAsia="Microsoft YaHei UI" w:hAnsi="Microsoft YaHei UI" w:cs="Microsoft YaHei UI"/>
          <w:b/>
          <w:bCs/>
          <w:spacing w:val="8"/>
          <w:sz w:val="23"/>
          <w:szCs w:val="23"/>
          <w:shd w:val="clear" w:color="auto" w:fill="FFFFFF"/>
        </w:rPr>
        <w:t>文章与其他研究出现图片重叠。</w:t>
      </w:r>
    </w:p>
    <w:p>
      <w:pPr>
        <w:shd w:val="clear" w:color="auto" w:fill="FFFFFF"/>
        <w:spacing w:before="0" w:after="240" w:line="394" w:lineRule="atLeast"/>
        <w:ind w:left="540" w:right="540"/>
        <w:jc w:val="both"/>
        <w:rPr>
          <w:rStyle w:val="any"/>
          <w:rFonts w:ascii="Arial" w:eastAsia="Arial" w:hAnsi="Arial" w:cs="Arial"/>
          <w:color w:val="333333"/>
          <w:spacing w:val="0"/>
          <w:sz w:val="23"/>
          <w:szCs w:val="23"/>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1B, International Journal of Nanomedicine (2016), doi: 10.2147/ijn.s114302, discussed here: </w:t>
      </w:r>
      <w:r>
        <w:rPr>
          <w:rStyle w:val="any"/>
          <w:rFonts w:ascii="Arial" w:eastAsia="Arial" w:hAnsi="Arial" w:cs="Arial"/>
          <w:color w:val="333333"/>
          <w:spacing w:val="0"/>
          <w:sz w:val="23"/>
          <w:szCs w:val="23"/>
        </w:rPr>
        <w:t>https://pubpeer.com/publications/A8114431C7CF4124487D2B42338683</w:t>
      </w:r>
    </w:p>
    <w:p>
      <w:pPr>
        <w:shd w:val="clear" w:color="auto" w:fill="FFFFFF"/>
        <w:spacing w:before="0" w:after="240" w:line="394" w:lineRule="atLeast"/>
        <w:ind w:left="540" w:right="540"/>
        <w:jc w:val="both"/>
        <w:rPr>
          <w:rStyle w:val="any"/>
          <w:rFonts w:ascii="Arial" w:eastAsia="Arial" w:hAnsi="Arial" w:cs="Arial"/>
          <w:color w:val="333333"/>
          <w:spacing w:val="0"/>
          <w:sz w:val="23"/>
          <w:szCs w:val="23"/>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1C, International Journal of Nanomedicine (2015), doi: 10.2147/ijn.s82282, discussed here: </w:t>
      </w:r>
      <w:r>
        <w:rPr>
          <w:rStyle w:val="any"/>
          <w:rFonts w:ascii="Arial" w:eastAsia="Arial" w:hAnsi="Arial" w:cs="Arial"/>
          <w:color w:val="333333"/>
          <w:spacing w:val="0"/>
          <w:sz w:val="23"/>
          <w:szCs w:val="23"/>
        </w:rPr>
        <w:t>https://pubpeer.com/publications/CAF29F4D25687ADD0D691FD78B392B</w:t>
      </w:r>
    </w:p>
    <w:p>
      <w:pPr>
        <w:shd w:val="clear" w:color="auto" w:fill="FFFFFF"/>
        <w:spacing w:before="0" w:after="240" w:line="394" w:lineRule="atLeast"/>
        <w:ind w:left="540" w:right="540"/>
        <w:jc w:val="both"/>
        <w:rPr>
          <w:rStyle w:val="any"/>
          <w:rFonts w:ascii="Arial" w:eastAsia="Arial" w:hAnsi="Arial" w:cs="Arial"/>
          <w:color w:val="333333"/>
          <w:spacing w:val="0"/>
          <w:sz w:val="23"/>
          <w:szCs w:val="23"/>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1b, Journal of Pharmaceutical Sciences (2016), doi: 10.1016/j.xphs.2016.01.016, discussed here: </w:t>
      </w:r>
      <w:r>
        <w:rPr>
          <w:rStyle w:val="any"/>
          <w:rFonts w:ascii="Arial" w:eastAsia="Arial" w:hAnsi="Arial" w:cs="Arial"/>
          <w:color w:val="333333"/>
          <w:spacing w:val="0"/>
          <w:sz w:val="23"/>
          <w:szCs w:val="23"/>
        </w:rPr>
        <w:t>https://pubpeer.com/publications/1A334D171D1491D318F7CCD272BE90</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239250" cy="10391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65808" name=""/>
                    <pic:cNvPicPr>
                      <a:picLocks noChangeAspect="1"/>
                    </pic:cNvPicPr>
                  </pic:nvPicPr>
                  <pic:blipFill>
                    <a:blip xmlns:r="http://schemas.openxmlformats.org/officeDocument/2006/relationships" r:embed="rId8"/>
                    <a:stretch>
                      <a:fillRect/>
                    </a:stretch>
                  </pic:blipFill>
                  <pic:spPr>
                    <a:xfrm>
                      <a:off x="0" y="0"/>
                      <a:ext cx="9239250" cy="10391775"/>
                    </a:xfrm>
                    <a:prstGeom prst="rect">
                      <a:avLst/>
                    </a:prstGeom>
                  </pic:spPr>
                </pic:pic>
              </a:graphicData>
            </a:graphic>
          </wp:inline>
        </w:drawing>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相关消息</w:t>
      </w:r>
    </w:p>
    <w:p>
      <w:pPr>
        <w:spacing w:before="0" w:after="240" w:line="420" w:lineRule="atLeast"/>
        <w:ind w:left="540" w:right="54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5"/>
          <w:szCs w:val="15"/>
        </w:rPr>
        <w:t>https://www.pubpeer.com/publications/1A334D171D1491D318F7CCD272BE90#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321&amp;idx=1&amp;sn=b14ffe590c95d9c1a03a4c471c3fb8c1&amp;chksm=c3804900c5b49f6bd8170e5809c33dff282e6809048e329371fef8121a7da4e1c046d090bb84&amp;scene=126&amp;sessionid=174197155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