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东北农业大学和黑龙江省农业科学院合作论文现危机，图像相似引发热议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23:40:26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6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38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近日，《International Journal of Biological Macromolecules》期刊上一篇题为“The synergistic roles of MsRCI2B and MsRCI2E in the regulation of ion balance and ROS homeostasis in alfalfa under salt stress” MsRCI2B和MsRCI2E在盐胁迫下调控苜蓿离子平衡和ROS稳态中的协同作用的研究因图像重复问题引发关注。研究由Depeng Zhang , Zhongbao Shen , Pin He , Jianli Wang , Donghuan Li , Jing Meng , Dongmei Zhang , Jia You , Yaqin Luo , Xinsheng Wang , Xu Zhuang , Linlin Mu , Shichao Zhang , Weibo Han（通讯作者）  , Hua Cai（通讯作者）共同完成，通讯作者Hua Cai单位为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东北农业大学生命科学学院，通讯作者Weibo Han单位为黑龙江省农业科学院草业研究所。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437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506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2025年3月评论人Archasia belfragei指出：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350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51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https://pubpeer.com/publications/97D139B5B1E42C4B0A271DA32FF679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253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220&amp;idx=1&amp;sn=47bb2e400da57cacd998cbe16ef0c77d&amp;chksm=c238db3d53b5d5263087719b8a7741eab008f59b1cc0d06067d1e819bf886a2a6b3bd8b53a62&amp;scene=126&amp;sessionid=17419707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