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45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50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SCIMEA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实验的公司与文章中所述的公司不同。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https://onlinelibrary.wiley.com/doi/10.1002/mco2.70160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56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2&amp;sn=6f39f57532b6eda3671a064ebc2c1553&amp;chksm=cfa4dd91d780cf1c4c4b30829f733d4ec24fb78e65d6d589b6556009138e0ef81d9ffad122d6&amp;scene=126&amp;sessionid=17419726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