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8 月 17 日，中山大学附属第一医院Wu Geyan研究团队，在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MiR-1207 overexpression promotes cancer stem cell-like traits in ovarian cancer by activating the Wnt/β-catenin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443603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14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9672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05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9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https://pubpeer.com/publications/CED83BBDBA002FDFD75E642F8886DA#12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454&amp;idx=2&amp;sn=780001c91bee413e591f6371ac6e1929&amp;chksm=c29b87766fbb8a3058fd529108b8131c8c7f38ab52854e0c6b15142cfeb2c0b2beac7037b062&amp;scene=126&amp;sessionid=17419767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