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四川大学华西医院某研究团队所发文章现图片重叠问题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51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2015年7月15日，四川大学华西医院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Chao研究团队，在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PIWIL1 destabilizes microtubule by suppressing phosphorylation at Ser16 and RLIM-mediated degradation of Stathmin1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57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2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863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0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5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5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https://pubpeer.com/publications/5C0E7FE57D653CE2D34E397AFB794C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71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80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09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68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17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94&amp;idx=1&amp;sn=5c553df4ab2b2c7b6fa489474b05e460&amp;chksm=c339a35ba2df453f069236b789645e94de6d53aa9ead632fb805bc4dbe68d58fc61f4468d1e9&amp;scene=126&amp;sessionid=17419714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