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量表未经授权使用，新乡医科大学护理学院</w:t>
        </w:r>
        <w:r>
          <w:rPr>
            <w:rStyle w:val="a"/>
            <w:rFonts w:ascii="Times New Roman" w:eastAsia="Times New Roman" w:hAnsi="Times New Roman" w:cs="Times New Roman"/>
            <w:b w:val="0"/>
            <w:bCs w:val="0"/>
            <w:spacing w:val="8"/>
          </w:rPr>
          <w:t>BMC Nurs</w:t>
        </w:r>
        <w:r>
          <w:rPr>
            <w:rStyle w:val="a"/>
            <w:rFonts w:ascii="PMingLiU" w:eastAsia="PMingLiU" w:hAnsi="PMingLiU" w:cs="PMingLiU"/>
            <w:b w:val="0"/>
            <w:bCs w:val="0"/>
            <w:spacing w:val="8"/>
          </w:rPr>
          <w:t>论文撤回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2025-03-14 18:52:45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7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70665"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量表未经授权使用，</w:t>
            </w:r>
            <w:r>
              <w:rPr>
                <w:rStyle w:val="any"/>
                <w:rFonts w:ascii="PMingLiU" w:eastAsia="PMingLiU" w:hAnsi="PMingLiU" w:cs="PMingLiU"/>
                <w:b/>
                <w:bCs/>
                <w:i w:val="0"/>
                <w:iCs w:val="0"/>
                <w:caps w:val="0"/>
                <w:smallCaps w:val="0"/>
                <w:color w:val="111111"/>
                <w:spacing w:val="8"/>
                <w:sz w:val="28"/>
                <w:szCs w:val="28"/>
              </w:rPr>
              <w:t>新乡医科大学护理学院</w:t>
            </w:r>
            <w:r>
              <w:rPr>
                <w:rStyle w:val="any"/>
                <w:b/>
                <w:bCs/>
                <w:i w:val="0"/>
                <w:iCs w:val="0"/>
                <w:caps w:val="0"/>
                <w:smallCaps w:val="0"/>
                <w:color w:val="111111"/>
                <w:spacing w:val="8"/>
                <w:sz w:val="28"/>
                <w:szCs w:val="28"/>
              </w:rPr>
              <w:t>BMC Nurs</w:t>
            </w:r>
            <w:r>
              <w:rPr>
                <w:rStyle w:val="any"/>
                <w:rFonts w:ascii="PMingLiU" w:eastAsia="PMingLiU" w:hAnsi="PMingLiU" w:cs="PMingLiU"/>
                <w:b/>
                <w:bCs/>
                <w:i w:val="0"/>
                <w:iCs w:val="0"/>
                <w:caps w:val="0"/>
                <w:smallCaps w:val="0"/>
                <w:color w:val="111111"/>
                <w:spacing w:val="8"/>
                <w:sz w:val="28"/>
                <w:szCs w:val="28"/>
              </w:rPr>
              <w:t>论文撤回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Relationship between emotional intelligence and job well-being in Chinese clinical nurses: multiple mediating effects of empathy and communication satisfaction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中国临床护士情绪智力与工作幸福感的关系：移情和沟通满意度的多重中介作用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护理工作压力很大，护士经常不堪重负。因此，正确的情绪调节对于提高护士的工作幸福感和促进更好地参与护理工作至关重要。本研究旨在建立一个结构模型来估计中国临床护士的情绪智力对工作幸福感的影响，使用多种中介来解释这种关系背后的内在机制。方法：这是一项对来自中国一家医院的</w:t>
            </w:r>
            <w:r>
              <w:rPr>
                <w:rStyle w:val="any"/>
                <w:rFonts w:ascii="Tahoma" w:eastAsia="Tahoma" w:hAnsi="Tahoma" w:cs="Tahoma"/>
                <w:b w:val="0"/>
                <w:bCs w:val="0"/>
                <w:i w:val="0"/>
                <w:iCs w:val="0"/>
                <w:caps w:val="0"/>
                <w:smallCaps w:val="0"/>
                <w:color w:val="111111"/>
                <w:spacing w:val="8"/>
                <w:sz w:val="21"/>
                <w:szCs w:val="21"/>
              </w:rPr>
              <w:t>1475</w:t>
            </w:r>
            <w:r>
              <w:rPr>
                <w:rStyle w:val="any"/>
                <w:rFonts w:ascii="PMingLiU" w:eastAsia="PMingLiU" w:hAnsi="PMingLiU" w:cs="PMingLiU"/>
                <w:b w:val="0"/>
                <w:bCs w:val="0"/>
                <w:i w:val="0"/>
                <w:iCs w:val="0"/>
                <w:caps w:val="0"/>
                <w:smallCaps w:val="0"/>
                <w:color w:val="111111"/>
                <w:spacing w:val="8"/>
                <w:sz w:val="21"/>
                <w:szCs w:val="21"/>
              </w:rPr>
              <w:t>名注册护士的横断面研究，他们提供了情绪智力、同理心、沟通满意度和工作幸福感量表的反应。使用</w:t>
            </w:r>
            <w:r>
              <w:rPr>
                <w:rStyle w:val="any"/>
                <w:rFonts w:ascii="Tahoma" w:eastAsia="Tahoma" w:hAnsi="Tahoma" w:cs="Tahoma"/>
                <w:b w:val="0"/>
                <w:bCs w:val="0"/>
                <w:i w:val="0"/>
                <w:iCs w:val="0"/>
                <w:caps w:val="0"/>
                <w:smallCaps w:val="0"/>
                <w:color w:val="111111"/>
                <w:spacing w:val="8"/>
                <w:sz w:val="21"/>
                <w:szCs w:val="21"/>
              </w:rPr>
              <w:t>AMOS 23.0</w:t>
            </w:r>
            <w:r>
              <w:rPr>
                <w:rStyle w:val="any"/>
                <w:rFonts w:ascii="PMingLiU" w:eastAsia="PMingLiU" w:hAnsi="PMingLiU" w:cs="PMingLiU"/>
                <w:b w:val="0"/>
                <w:bCs w:val="0"/>
                <w:i w:val="0"/>
                <w:iCs w:val="0"/>
                <w:caps w:val="0"/>
                <w:smallCaps w:val="0"/>
                <w:color w:val="111111"/>
                <w:spacing w:val="8"/>
                <w:sz w:val="21"/>
                <w:szCs w:val="21"/>
              </w:rPr>
              <w:t>进行了使用多重中介模型的路径分析。结果：在所有参与调查的临床护士中，</w:t>
            </w:r>
            <w:r>
              <w:rPr>
                <w:rStyle w:val="any"/>
                <w:rFonts w:ascii="Tahoma" w:eastAsia="Tahoma" w:hAnsi="Tahoma" w:cs="Tahoma"/>
                <w:b w:val="0"/>
                <w:bCs w:val="0"/>
                <w:i w:val="0"/>
                <w:iCs w:val="0"/>
                <w:caps w:val="0"/>
                <w:smallCaps w:val="0"/>
                <w:color w:val="111111"/>
                <w:spacing w:val="8"/>
                <w:sz w:val="21"/>
                <w:szCs w:val="21"/>
              </w:rPr>
              <w:t>1475</w:t>
            </w:r>
            <w:r>
              <w:rPr>
                <w:rStyle w:val="any"/>
                <w:rFonts w:ascii="PMingLiU" w:eastAsia="PMingLiU" w:hAnsi="PMingLiU" w:cs="PMingLiU"/>
                <w:b w:val="0"/>
                <w:bCs w:val="0"/>
                <w:i w:val="0"/>
                <w:iCs w:val="0"/>
                <w:caps w:val="0"/>
                <w:smallCaps w:val="0"/>
                <w:color w:val="111111"/>
                <w:spacing w:val="8"/>
                <w:sz w:val="21"/>
                <w:szCs w:val="21"/>
              </w:rPr>
              <w:t>人（</w:t>
            </w:r>
            <w:r>
              <w:rPr>
                <w:rStyle w:val="any"/>
                <w:rFonts w:ascii="Tahoma" w:eastAsia="Tahoma" w:hAnsi="Tahoma" w:cs="Tahoma"/>
                <w:b w:val="0"/>
                <w:bCs w:val="0"/>
                <w:i w:val="0"/>
                <w:iCs w:val="0"/>
                <w:caps w:val="0"/>
                <w:smallCaps w:val="0"/>
                <w:color w:val="111111"/>
                <w:spacing w:val="8"/>
                <w:sz w:val="21"/>
                <w:szCs w:val="21"/>
              </w:rPr>
              <w:t>98.33%</w:t>
            </w:r>
            <w:r>
              <w:rPr>
                <w:rStyle w:val="any"/>
                <w:rFonts w:ascii="PMingLiU" w:eastAsia="PMingLiU" w:hAnsi="PMingLiU" w:cs="PMingLiU"/>
                <w:b w:val="0"/>
                <w:bCs w:val="0"/>
                <w:i w:val="0"/>
                <w:iCs w:val="0"/>
                <w:caps w:val="0"/>
                <w:smallCaps w:val="0"/>
                <w:color w:val="111111"/>
                <w:spacing w:val="8"/>
                <w:sz w:val="21"/>
                <w:szCs w:val="21"/>
              </w:rPr>
              <w:t>）完成了问卷调查。护士的工作幸福感得分为</w:t>
            </w:r>
            <w:r>
              <w:rPr>
                <w:rStyle w:val="any"/>
                <w:rFonts w:ascii="Tahoma" w:eastAsia="Tahoma" w:hAnsi="Tahoma" w:cs="Tahoma"/>
                <w:b w:val="0"/>
                <w:bCs w:val="0"/>
                <w:i w:val="0"/>
                <w:iCs w:val="0"/>
                <w:caps w:val="0"/>
                <w:smallCaps w:val="0"/>
                <w:color w:val="111111"/>
                <w:spacing w:val="8"/>
                <w:sz w:val="21"/>
                <w:szCs w:val="21"/>
              </w:rPr>
              <w:t>83.61±12.63</w:t>
            </w:r>
            <w:r>
              <w:rPr>
                <w:rStyle w:val="any"/>
                <w:rFonts w:ascii="PMingLiU" w:eastAsia="PMingLiU" w:hAnsi="PMingLiU" w:cs="PMingLiU"/>
                <w:b w:val="0"/>
                <w:bCs w:val="0"/>
                <w:i w:val="0"/>
                <w:iCs w:val="0"/>
                <w:caps w:val="0"/>
                <w:smallCaps w:val="0"/>
                <w:color w:val="111111"/>
                <w:spacing w:val="8"/>
                <w:sz w:val="21"/>
                <w:szCs w:val="21"/>
              </w:rPr>
              <w:t>。工作幸福感与沟通满意度、情绪智力和同理心能力呈显著正相关（</w:t>
            </w:r>
            <w:r>
              <w:rPr>
                <w:rStyle w:val="any"/>
                <w:rFonts w:ascii="Tahoma" w:eastAsia="Tahoma" w:hAnsi="Tahoma" w:cs="Tahoma"/>
                <w:b w:val="0"/>
                <w:bCs w:val="0"/>
                <w:i w:val="0"/>
                <w:iCs w:val="0"/>
                <w:caps w:val="0"/>
                <w:smallCaps w:val="0"/>
                <w:color w:val="111111"/>
                <w:spacing w:val="8"/>
                <w:sz w:val="21"/>
                <w:szCs w:val="21"/>
              </w:rPr>
              <w:t>r=0.346-0.570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）。同理心和沟通满意度部分介导了情绪智力和工作幸福感之间的关系，效应大小分别为</w:t>
            </w:r>
            <w:r>
              <w:rPr>
                <w:rStyle w:val="any"/>
                <w:rFonts w:ascii="Tahoma" w:eastAsia="Tahoma" w:hAnsi="Tahoma" w:cs="Tahoma"/>
                <w:b w:val="0"/>
                <w:bCs w:val="0"/>
                <w:i w:val="0"/>
                <w:iCs w:val="0"/>
                <w:caps w:val="0"/>
                <w:smallCaps w:val="0"/>
                <w:color w:val="111111"/>
                <w:spacing w:val="8"/>
                <w:sz w:val="21"/>
                <w:szCs w:val="21"/>
              </w:rPr>
              <w:t>0.047</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0.227</w:t>
            </w:r>
            <w:r>
              <w:rPr>
                <w:rStyle w:val="any"/>
                <w:rFonts w:ascii="PMingLiU" w:eastAsia="PMingLiU" w:hAnsi="PMingLiU" w:cs="PMingLiU"/>
                <w:b w:val="0"/>
                <w:bCs w:val="0"/>
                <w:i w:val="0"/>
                <w:iCs w:val="0"/>
                <w:caps w:val="0"/>
                <w:smallCaps w:val="0"/>
                <w:color w:val="111111"/>
                <w:spacing w:val="8"/>
                <w:sz w:val="21"/>
                <w:szCs w:val="21"/>
              </w:rPr>
              <w:t>。移情和沟通满意度的连锁中介效应为</w:t>
            </w:r>
            <w:r>
              <w:rPr>
                <w:rStyle w:val="any"/>
                <w:rFonts w:ascii="Tahoma" w:eastAsia="Tahoma" w:hAnsi="Tahoma" w:cs="Tahoma"/>
                <w:b w:val="0"/>
                <w:bCs w:val="0"/>
                <w:i w:val="0"/>
                <w:iCs w:val="0"/>
                <w:caps w:val="0"/>
                <w:smallCaps w:val="0"/>
                <w:color w:val="111111"/>
                <w:spacing w:val="8"/>
                <w:sz w:val="21"/>
                <w:szCs w:val="21"/>
              </w:rPr>
              <w:t>0.045</w:t>
            </w:r>
            <w:r>
              <w:rPr>
                <w:rStyle w:val="any"/>
                <w:rFonts w:ascii="PMingLiU" w:eastAsia="PMingLiU" w:hAnsi="PMingLiU" w:cs="PMingLiU"/>
                <w:b w:val="0"/>
                <w:bCs w:val="0"/>
                <w:i w:val="0"/>
                <w:iCs w:val="0"/>
                <w:caps w:val="0"/>
                <w:smallCaps w:val="0"/>
                <w:color w:val="111111"/>
                <w:spacing w:val="8"/>
                <w:sz w:val="21"/>
                <w:szCs w:val="21"/>
              </w:rPr>
              <w:t>。结论：建议医院管理者采取行动提高护士的情绪智力水平，开展专业心理培训，提高护士的同理心和沟通满意度，最终改善他们的工作幸福感。</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新乡市红旗区金穗大道</w:t>
            </w:r>
            <w:r>
              <w:rPr>
                <w:rStyle w:val="any"/>
                <w:rFonts w:ascii="Tahoma" w:eastAsia="Tahoma" w:hAnsi="Tahoma" w:cs="Tahoma"/>
                <w:b w:val="0"/>
                <w:bCs w:val="0"/>
                <w:i w:val="0"/>
                <w:iCs w:val="0"/>
                <w:caps w:val="0"/>
                <w:smallCaps w:val="0"/>
                <w:color w:val="111111"/>
                <w:spacing w:val="8"/>
                <w:sz w:val="21"/>
                <w:szCs w:val="21"/>
              </w:rPr>
              <w:t>601</w:t>
            </w:r>
            <w:r>
              <w:rPr>
                <w:rStyle w:val="any"/>
                <w:rFonts w:ascii="PMingLiU" w:eastAsia="PMingLiU" w:hAnsi="PMingLiU" w:cs="PMingLiU"/>
                <w:b w:val="0"/>
                <w:bCs w:val="0"/>
                <w:i w:val="0"/>
                <w:iCs w:val="0"/>
                <w:caps w:val="0"/>
                <w:smallCaps w:val="0"/>
                <w:color w:val="111111"/>
                <w:spacing w:val="8"/>
                <w:sz w:val="21"/>
                <w:szCs w:val="21"/>
              </w:rPr>
              <w:t>号新乡医科大学护理学院，邮编</w:t>
            </w:r>
            <w:r>
              <w:rPr>
                <w:rStyle w:val="any"/>
                <w:rFonts w:ascii="Tahoma" w:eastAsia="Tahoma" w:hAnsi="Tahoma" w:cs="Tahoma"/>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新乡医科大学护理学院，河南省红旗区金穗大道</w:t>
            </w:r>
            <w:r>
              <w:rPr>
                <w:rStyle w:val="any"/>
                <w:rFonts w:ascii="Tahoma" w:eastAsia="Tahoma" w:hAnsi="Tahoma" w:cs="Tahoma"/>
                <w:b w:val="0"/>
                <w:bCs w:val="0"/>
                <w:i w:val="0"/>
                <w:iCs w:val="0"/>
                <w:caps w:val="0"/>
                <w:smallCaps w:val="0"/>
                <w:color w:val="111111"/>
                <w:spacing w:val="8"/>
                <w:sz w:val="21"/>
                <w:szCs w:val="21"/>
              </w:rPr>
              <w:t>601</w:t>
            </w:r>
            <w:r>
              <w:rPr>
                <w:rStyle w:val="any"/>
                <w:rFonts w:ascii="PMingLiU" w:eastAsia="PMingLiU" w:hAnsi="PMingLiU" w:cs="PMingLiU"/>
                <w:b w:val="0"/>
                <w:bCs w:val="0"/>
                <w:i w:val="0"/>
                <w:iCs w:val="0"/>
                <w:caps w:val="0"/>
                <w:smallCaps w:val="0"/>
                <w:color w:val="111111"/>
                <w:spacing w:val="8"/>
                <w:sz w:val="21"/>
                <w:szCs w:val="21"/>
              </w:rPr>
              <w:t>号，邮编</w:t>
            </w:r>
            <w:r>
              <w:rPr>
                <w:rStyle w:val="any"/>
                <w:rFonts w:ascii="Tahoma" w:eastAsia="Tahoma" w:hAnsi="Tahoma" w:cs="Tahoma"/>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新乡医科大学第一附属医院护理部，河南省新乡市</w:t>
            </w:r>
            <w:r>
              <w:rPr>
                <w:rStyle w:val="any"/>
                <w:rFonts w:ascii="Tahoma" w:eastAsia="Tahoma" w:hAnsi="Tahoma" w:cs="Tahoma"/>
                <w:b w:val="0"/>
                <w:bCs w:val="0"/>
                <w:i w:val="0"/>
                <w:iCs w:val="0"/>
                <w:caps w:val="0"/>
                <w:smallCaps w:val="0"/>
                <w:color w:val="111111"/>
                <w:spacing w:val="8"/>
                <w:sz w:val="21"/>
                <w:szCs w:val="21"/>
              </w:rPr>
              <w:t>453100</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BMC Nurs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量表未经授权使用</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编辑们撤回了这篇文章。本文发表后，人们对未经适当许可使用受版权保护的杰斐逊移情量表（</w:t>
            </w:r>
            <w:r>
              <w:rPr>
                <w:rStyle w:val="any"/>
                <w:rFonts w:ascii="Tahoma" w:eastAsia="Tahoma" w:hAnsi="Tahoma" w:cs="Tahoma"/>
                <w:b w:val="0"/>
                <w:bCs w:val="0"/>
                <w:i w:val="0"/>
                <w:iCs w:val="0"/>
                <w:caps w:val="0"/>
                <w:smallCaps w:val="0"/>
                <w:color w:val="111111"/>
                <w:spacing w:val="8"/>
                <w:sz w:val="21"/>
                <w:szCs w:val="21"/>
              </w:rPr>
              <w:t>JSE</w:t>
            </w:r>
            <w:r>
              <w:rPr>
                <w:rStyle w:val="any"/>
                <w:rFonts w:ascii="PMingLiU" w:eastAsia="PMingLiU" w:hAnsi="PMingLiU" w:cs="PMingLiU"/>
                <w:b w:val="0"/>
                <w:bCs w:val="0"/>
                <w:i w:val="0"/>
                <w:iCs w:val="0"/>
                <w:caps w:val="0"/>
                <w:smallCaps w:val="0"/>
                <w:color w:val="111111"/>
                <w:spacing w:val="8"/>
                <w:sz w:val="21"/>
                <w:szCs w:val="21"/>
              </w:rPr>
              <w:t>）表示担忧。尽管出版商多次尝试就这一问题联系作者，但他们未能得到作者的任何回应。没有一位作者对编辑或出版商关于此次撤回的任何信件做出回应。</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5996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11324" name=""/>
                          <pic:cNvPicPr>
                            <a:picLocks noChangeAspect="1"/>
                          </pic:cNvPicPr>
                        </pic:nvPicPr>
                        <pic:blipFill>
                          <a:blip xmlns:r="http://schemas.openxmlformats.org/officeDocument/2006/relationships" r:embed="rId7"/>
                          <a:stretch>
                            <a:fillRect/>
                          </a:stretch>
                        </pic:blipFill>
                        <pic:spPr>
                          <a:xfrm>
                            <a:off x="0" y="0"/>
                            <a:ext cx="3655123" cy="15996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86537" name=""/>
                    <pic:cNvPicPr>
                      <a:picLocks noChangeAspect="1"/>
                    </pic:cNvPicPr>
                  </pic:nvPicPr>
                  <pic:blipFill>
                    <a:blip xmlns:r="http://schemas.openxmlformats.org/officeDocument/2006/relationships" r:embed="rId8"/>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59262" name=""/>
                    <pic:cNvPicPr>
                      <a:picLocks noChangeAspect="1"/>
                    </pic:cNvPicPr>
                  </pic:nvPicPr>
                  <pic:blipFill>
                    <a:blip xmlns:r="http://schemas.openxmlformats.org/officeDocument/2006/relationships" r:embed="rId9"/>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13023" name=""/>
                    <pic:cNvPicPr>
                      <a:picLocks noChangeAspect="1"/>
                    </pic:cNvPicPr>
                  </pic:nvPicPr>
                  <pic:blipFill>
                    <a:blip xmlns:r="http://schemas.openxmlformats.org/officeDocument/2006/relationships" r:embed="rId10"/>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724&amp;idx=1&amp;sn=8e389b949278aa386c509bce608e94e2&amp;chksm=c07ca363fa3d25d98314c439984ef6cf79e657c79086adbbc561a093aa9166622505e39638c7&amp;scene=126&amp;sessionid=174197665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