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勘误后仍存在</w:t>
        </w:r>
        <w:r>
          <w:rPr>
            <w:rStyle w:val="a"/>
            <w:rFonts w:ascii="Times New Roman" w:eastAsia="Times New Roman" w:hAnsi="Times New Roman" w:cs="Times New Roman"/>
            <w:b w:val="0"/>
            <w:bCs w:val="0"/>
            <w:spacing w:val="8"/>
          </w:rPr>
          <w:t>FTIR</w:t>
        </w:r>
        <w:r>
          <w:rPr>
            <w:rStyle w:val="a"/>
            <w:rFonts w:ascii="PMingLiU" w:eastAsia="PMingLiU" w:hAnsi="PMingLiU" w:cs="PMingLiU"/>
            <w:b w:val="0"/>
            <w:bCs w:val="0"/>
            <w:spacing w:val="8"/>
          </w:rPr>
          <w:t>光谱等问题！西北工业大学材料科学与工程学院论文研究遭质疑风波</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2025-03-07 09:31:00</w:t>
      </w:r>
      <w:r>
        <w:rPr>
          <w:rStyle w:val="richmediametalistem"/>
          <w:rFonts w:ascii="PMingLiU" w:eastAsia="PMingLiU" w:hAnsi="PMingLiU" w:cs="PMingLiU"/>
          <w:color w:val="A5A5A5"/>
          <w:spacing w:val="8"/>
          <w:sz w:val="23"/>
          <w:szCs w:val="23"/>
        </w:rPr>
        <w:t>澳大利亚</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近日，一篇发表在</w:t>
      </w:r>
      <w:r>
        <w:rPr>
          <w:rStyle w:val="any"/>
          <w:rFonts w:ascii="Times New Roman" w:eastAsia="Times New Roman" w:hAnsi="Times New Roman" w:cs="Times New Roman"/>
          <w:b/>
          <w:bCs/>
          <w:spacing w:val="8"/>
        </w:rPr>
        <w:t>Applied Catalysis B Environment and Energy (2016)</w:t>
      </w:r>
      <w:r>
        <w:rPr>
          <w:rStyle w:val="any"/>
          <w:rFonts w:ascii="Times New Roman" w:eastAsia="Times New Roman" w:hAnsi="Times New Roman" w:cs="Times New Roman"/>
          <w:spacing w:val="8"/>
        </w:rPr>
        <w:t> </w:t>
      </w:r>
      <w:r>
        <w:rPr>
          <w:rStyle w:val="any"/>
          <w:rFonts w:ascii="PMingLiU" w:eastAsia="PMingLiU" w:hAnsi="PMingLiU" w:cs="PMingLiU"/>
          <w:spacing w:val="8"/>
        </w:rPr>
        <w:t>期刊上的标题为</w:t>
      </w:r>
      <w:r>
        <w:rPr>
          <w:rStyle w:val="any"/>
          <w:rFonts w:ascii="Times New Roman" w:eastAsia="Times New Roman" w:hAnsi="Times New Roman" w:cs="Times New Roman"/>
          <w:b/>
          <w:bCs/>
          <w:spacing w:val="8"/>
        </w:rPr>
        <w:t>"Water-assisted ions in situ intercalation for porous polymeric graphitic carbon nitride nanosheets with superior photocatalytic hydrogen evolution performance“</w:t>
      </w:r>
      <w:r>
        <w:rPr>
          <w:rStyle w:val="any"/>
          <w:rFonts w:ascii="PMingLiU" w:eastAsia="PMingLiU" w:hAnsi="PMingLiU" w:cs="PMingLiU"/>
          <w:b/>
          <w:bCs/>
          <w:spacing w:val="8"/>
        </w:rPr>
        <w:t>水辅助离子原位插入具有优异光催化析氢性能的多孔聚合物石墨碳氮化物纳米片</w:t>
      </w:r>
      <w:r>
        <w:rPr>
          <w:rStyle w:val="any"/>
          <w:rFonts w:ascii="Times New Roman" w:eastAsia="Times New Roman" w:hAnsi="Times New Roman" w:cs="Times New Roman"/>
          <w:b/>
          <w:bCs/>
          <w:spacing w:val="8"/>
        </w:rPr>
        <w:t>(</w:t>
      </w:r>
      <w:r>
        <w:rPr>
          <w:rStyle w:val="any"/>
          <w:rFonts w:ascii="Times New Roman" w:eastAsia="Times New Roman" w:hAnsi="Times New Roman" w:cs="Times New Roman"/>
          <w:b/>
          <w:bCs/>
          <w:spacing w:val="8"/>
        </w:rPr>
        <w:t>doi: 10.1016/j.apcatb.2016.03.002</w:t>
      </w:r>
      <w:r>
        <w:rPr>
          <w:rStyle w:val="any"/>
          <w:rFonts w:ascii="Times New Roman" w:eastAsia="Times New Roman" w:hAnsi="Times New Roman" w:cs="Times New Roman"/>
          <w:b/>
          <w:bCs/>
          <w:spacing w:val="8"/>
        </w:rPr>
        <w:t>)</w:t>
      </w:r>
      <w:r>
        <w:rPr>
          <w:rStyle w:val="any"/>
          <w:rFonts w:ascii="PMingLiU" w:eastAsia="PMingLiU" w:hAnsi="PMingLiU" w:cs="PMingLiU"/>
          <w:spacing w:val="8"/>
        </w:rPr>
        <w:t>的研究论文被知名学者</w:t>
      </w:r>
      <w:r>
        <w:rPr>
          <w:rStyle w:val="any"/>
          <w:rFonts w:ascii="Times New Roman" w:eastAsia="Times New Roman" w:hAnsi="Times New Roman" w:cs="Times New Roman"/>
          <w:b/>
          <w:bCs/>
          <w:spacing w:val="8"/>
        </w:rPr>
        <w:t>Platynus mannerheimii</w:t>
      </w:r>
      <w:r>
        <w:rPr>
          <w:rStyle w:val="any"/>
          <w:rFonts w:ascii="PMingLiU" w:eastAsia="PMingLiU" w:hAnsi="PMingLiU" w:cs="PMingLiU"/>
          <w:spacing w:val="8"/>
        </w:rPr>
        <w:t>指出图</w:t>
      </w:r>
      <w:r>
        <w:rPr>
          <w:rStyle w:val="any"/>
          <w:rFonts w:ascii="Times New Roman" w:eastAsia="Times New Roman" w:hAnsi="Times New Roman" w:cs="Times New Roman"/>
          <w:spacing w:val="8"/>
        </w:rPr>
        <w:t xml:space="preserve"> 4a </w:t>
      </w:r>
      <w:r>
        <w:rPr>
          <w:rStyle w:val="any"/>
          <w:rFonts w:ascii="PMingLiU" w:eastAsia="PMingLiU" w:hAnsi="PMingLiU" w:cs="PMingLiU"/>
          <w:spacing w:val="8"/>
        </w:rPr>
        <w:t>的</w:t>
      </w:r>
      <w:r>
        <w:rPr>
          <w:rStyle w:val="any"/>
          <w:rFonts w:ascii="Times New Roman" w:eastAsia="Times New Roman" w:hAnsi="Times New Roman" w:cs="Times New Roman"/>
          <w:spacing w:val="8"/>
        </w:rPr>
        <w:t xml:space="preserve"> XRD </w:t>
      </w:r>
      <w:r>
        <w:rPr>
          <w:rStyle w:val="any"/>
          <w:rFonts w:ascii="PMingLiU" w:eastAsia="PMingLiU" w:hAnsi="PMingLiU" w:cs="PMingLiU"/>
          <w:spacing w:val="8"/>
        </w:rPr>
        <w:t>图谱（红线）和图</w:t>
      </w:r>
      <w:r>
        <w:rPr>
          <w:rStyle w:val="any"/>
          <w:rFonts w:ascii="Times New Roman" w:eastAsia="Times New Roman" w:hAnsi="Times New Roman" w:cs="Times New Roman"/>
          <w:spacing w:val="8"/>
        </w:rPr>
        <w:t xml:space="preserve"> 11a </w:t>
      </w:r>
      <w:r>
        <w:rPr>
          <w:rStyle w:val="any"/>
          <w:rFonts w:ascii="PMingLiU" w:eastAsia="PMingLiU" w:hAnsi="PMingLiU" w:cs="PMingLiU"/>
          <w:spacing w:val="8"/>
        </w:rPr>
        <w:t>的两张</w:t>
      </w:r>
      <w:r>
        <w:rPr>
          <w:rStyle w:val="any"/>
          <w:rFonts w:ascii="Times New Roman" w:eastAsia="Times New Roman" w:hAnsi="Times New Roman" w:cs="Times New Roman"/>
          <w:spacing w:val="8"/>
        </w:rPr>
        <w:t xml:space="preserve"> XRD </w:t>
      </w:r>
      <w:r>
        <w:rPr>
          <w:rStyle w:val="any"/>
          <w:rFonts w:ascii="PMingLiU" w:eastAsia="PMingLiU" w:hAnsi="PMingLiU" w:cs="PMingLiU"/>
          <w:spacing w:val="8"/>
        </w:rPr>
        <w:t>图谱（红线和绿线）均基于相同的原始数据，且均具有相同的信号噪声等问题。该论文由来自西北工业大学材料科学与工程学院</w:t>
      </w:r>
      <w:r>
        <w:rPr>
          <w:rStyle w:val="any"/>
          <w:rFonts w:ascii="Times New Roman" w:eastAsia="Times New Roman" w:hAnsi="Times New Roman" w:cs="Times New Roman"/>
          <w:spacing w:val="8"/>
        </w:rPr>
        <w:t>,</w:t>
      </w:r>
      <w:r>
        <w:rPr>
          <w:rStyle w:val="any"/>
          <w:rFonts w:ascii="PMingLiU" w:eastAsia="PMingLiU" w:hAnsi="PMingLiU" w:cs="PMingLiU"/>
          <w:spacing w:val="8"/>
        </w:rPr>
        <w:t>凝固技术国家重点实验室的</w:t>
      </w:r>
      <w:r>
        <w:rPr>
          <w:rStyle w:val="any"/>
          <w:rFonts w:ascii="Times New Roman" w:eastAsia="Times New Roman" w:hAnsi="Times New Roman" w:cs="Times New Roman"/>
          <w:b/>
          <w:bCs/>
          <w:spacing w:val="8"/>
        </w:rPr>
        <w:t>Longtao Ma , Huiqing Fan, Ju Wang , Yuwei Zhao , Hailin Tian , Guangzhi Dong</w:t>
      </w:r>
      <w:r>
        <w:rPr>
          <w:rStyle w:val="any"/>
          <w:rFonts w:ascii="PMingLiU" w:eastAsia="PMingLiU" w:hAnsi="PMingLiU" w:cs="PMingLiU"/>
          <w:spacing w:val="8"/>
        </w:rPr>
        <w:t>共同完成</w:t>
      </w:r>
      <w:r>
        <w:rPr>
          <w:rStyle w:val="any"/>
          <w:rFonts w:ascii="PMingLiU" w:eastAsia="PMingLiU" w:hAnsi="PMingLiU" w:cs="PMingLiU"/>
          <w:b/>
          <w:bCs/>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Huiqing Fan,</w:t>
      </w:r>
      <w:r>
        <w:rPr>
          <w:rStyle w:val="any"/>
          <w:rFonts w:ascii="Times New Roman" w:eastAsia="Times New Roman" w:hAnsi="Times New Roman" w:cs="Times New Roman"/>
          <w:spacing w:val="8"/>
        </w:rPr>
        <w:t> </w:t>
      </w:r>
      <w:r>
        <w:rPr>
          <w:rStyle w:val="any"/>
          <w:rFonts w:ascii="PMingLiU" w:eastAsia="PMingLiU" w:hAnsi="PMingLiU" w:cs="PMingLiU"/>
          <w:spacing w:val="8"/>
        </w:rPr>
        <w:t>西北工业大学材料科学与工程学院</w:t>
      </w:r>
      <w:r>
        <w:rPr>
          <w:rStyle w:val="any"/>
          <w:rFonts w:ascii="Times New Roman" w:eastAsia="Times New Roman" w:hAnsi="Times New Roman" w:cs="Times New Roman"/>
          <w:spacing w:val="8"/>
        </w:rPr>
        <w:t>,</w:t>
      </w:r>
      <w:r>
        <w:rPr>
          <w:rStyle w:val="any"/>
          <w:rFonts w:ascii="PMingLiU" w:eastAsia="PMingLiU" w:hAnsi="PMingLiU" w:cs="PMingLiU"/>
          <w:spacing w:val="8"/>
        </w:rPr>
        <w:t>凝固技术国家重点实验室</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613131"/>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353298" name=""/>
                    <pic:cNvPicPr>
                      <a:picLocks noChangeAspect="1"/>
                    </pic:cNvPicPr>
                  </pic:nvPicPr>
                  <pic:blipFill>
                    <a:blip xmlns:r="http://schemas.openxmlformats.org/officeDocument/2006/relationships" r:embed="rId6"/>
                    <a:stretch>
                      <a:fillRect/>
                    </a:stretch>
                  </pic:blipFill>
                  <pic:spPr>
                    <a:xfrm>
                      <a:off x="0" y="0"/>
                      <a:ext cx="5486400" cy="561313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2022</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Platynus mannerheimii</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 </w:t>
      </w:r>
      <w:r>
        <w:rPr>
          <w:rStyle w:val="any"/>
          <w:rFonts w:ascii="PMingLiU" w:eastAsia="PMingLiU" w:hAnsi="PMingLiU" w:cs="PMingLiU"/>
          <w:spacing w:val="8"/>
        </w:rPr>
        <w:t>的</w:t>
      </w:r>
      <w:r>
        <w:rPr>
          <w:rStyle w:val="any"/>
          <w:rFonts w:ascii="Times New Roman" w:eastAsia="Times New Roman" w:hAnsi="Times New Roman" w:cs="Times New Roman"/>
          <w:spacing w:val="8"/>
        </w:rPr>
        <w:t xml:space="preserve"> XRD </w:t>
      </w:r>
      <w:r>
        <w:rPr>
          <w:rStyle w:val="any"/>
          <w:rFonts w:ascii="PMingLiU" w:eastAsia="PMingLiU" w:hAnsi="PMingLiU" w:cs="PMingLiU"/>
          <w:spacing w:val="8"/>
        </w:rPr>
        <w:t>图谱（红线）和图</w:t>
      </w:r>
      <w:r>
        <w:rPr>
          <w:rStyle w:val="any"/>
          <w:rFonts w:ascii="Times New Roman" w:eastAsia="Times New Roman" w:hAnsi="Times New Roman" w:cs="Times New Roman"/>
          <w:spacing w:val="8"/>
        </w:rPr>
        <w:t xml:space="preserve"> 11a </w:t>
      </w:r>
      <w:r>
        <w:rPr>
          <w:rStyle w:val="any"/>
          <w:rFonts w:ascii="PMingLiU" w:eastAsia="PMingLiU" w:hAnsi="PMingLiU" w:cs="PMingLiU"/>
          <w:spacing w:val="8"/>
        </w:rPr>
        <w:t>的两张</w:t>
      </w:r>
      <w:r>
        <w:rPr>
          <w:rStyle w:val="any"/>
          <w:rFonts w:ascii="Times New Roman" w:eastAsia="Times New Roman" w:hAnsi="Times New Roman" w:cs="Times New Roman"/>
          <w:spacing w:val="8"/>
        </w:rPr>
        <w:t xml:space="preserve"> XRD </w:t>
      </w:r>
      <w:r>
        <w:rPr>
          <w:rStyle w:val="any"/>
          <w:rFonts w:ascii="PMingLiU" w:eastAsia="PMingLiU" w:hAnsi="PMingLiU" w:cs="PMingLiU"/>
          <w:spacing w:val="8"/>
        </w:rPr>
        <w:t>图谱（红线和绿线）均基于相同的原始数据，且均具有相同的信号噪声。</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133350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578575" name=""/>
                    <pic:cNvPicPr>
                      <a:picLocks noChangeAspect="1"/>
                    </pic:cNvPicPr>
                  </pic:nvPicPr>
                  <pic:blipFill>
                    <a:blip xmlns:r="http://schemas.openxmlformats.org/officeDocument/2006/relationships" r:embed="rId7"/>
                    <a:stretch>
                      <a:fillRect/>
                    </a:stretch>
                  </pic:blipFill>
                  <pic:spPr>
                    <a:xfrm>
                      <a:off x="0" y="0"/>
                      <a:ext cx="5505450" cy="13335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Paralabrax clathratus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上提出以下多个质疑：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针对此问题的更正已发布：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应用催化</w:t>
      </w:r>
      <w:r>
        <w:rPr>
          <w:rStyle w:val="any"/>
          <w:rFonts w:ascii="Times New Roman" w:eastAsia="Times New Roman" w:hAnsi="Times New Roman" w:cs="Times New Roman"/>
          <w:spacing w:val="8"/>
        </w:rPr>
        <w:t xml:space="preserve"> B</w:t>
      </w:r>
      <w:r>
        <w:rPr>
          <w:rStyle w:val="any"/>
          <w:rFonts w:ascii="PMingLiU" w:eastAsia="PMingLiU" w:hAnsi="PMingLiU" w:cs="PMingLiU"/>
          <w:spacing w:val="8"/>
        </w:rPr>
        <w:t>：环境与能源</w:t>
      </w:r>
      <w:r>
        <w:rPr>
          <w:rStyle w:val="any"/>
          <w:rFonts w:ascii="Times New Roman" w:eastAsia="Times New Roman" w:hAnsi="Times New Roman" w:cs="Times New Roman"/>
          <w:spacing w:val="8"/>
        </w:rPr>
        <w:t xml:space="preserve"> 354 (2024) 124124 </w:t>
      </w:r>
      <w:r>
        <w:rPr>
          <w:rStyle w:val="any"/>
          <w:rFonts w:ascii="Times New Roman" w:eastAsia="Times New Roman" w:hAnsi="Times New Roman" w:cs="Times New Roman"/>
          <w:spacing w:val="8"/>
        </w:rPr>
        <w:t>https://doi.org/10.1016/j.apcatb.2024.124124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作者很遗憾，原稿中的图</w:t>
      </w:r>
      <w:r>
        <w:rPr>
          <w:rStyle w:val="any"/>
          <w:rFonts w:ascii="Times New Roman" w:eastAsia="Times New Roman" w:hAnsi="Times New Roman" w:cs="Times New Roman"/>
          <w:spacing w:val="8"/>
        </w:rPr>
        <w:t xml:space="preserve"> 7c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11a </w:t>
      </w:r>
      <w:r>
        <w:rPr>
          <w:rStyle w:val="any"/>
          <w:rFonts w:ascii="PMingLiU" w:eastAsia="PMingLiU" w:hAnsi="PMingLiU" w:cs="PMingLiU"/>
          <w:spacing w:val="8"/>
        </w:rPr>
        <w:t>应该修改，因为作者在处理</w:t>
      </w:r>
      <w:r>
        <w:rPr>
          <w:rStyle w:val="any"/>
          <w:rFonts w:ascii="Times New Roman" w:eastAsia="Times New Roman" w:hAnsi="Times New Roman" w:cs="Times New Roman"/>
          <w:spacing w:val="8"/>
        </w:rPr>
        <w:t xml:space="preserve"> XRD </w:t>
      </w:r>
      <w:r>
        <w:rPr>
          <w:rStyle w:val="any"/>
          <w:rFonts w:ascii="PMingLiU" w:eastAsia="PMingLiU" w:hAnsi="PMingLiU" w:cs="PMingLiU"/>
          <w:spacing w:val="8"/>
        </w:rPr>
        <w:t>数据时将图中的</w:t>
      </w:r>
      <w:r>
        <w:rPr>
          <w:rStyle w:val="any"/>
          <w:rFonts w:ascii="Times New Roman" w:eastAsia="Times New Roman" w:hAnsi="Times New Roman" w:cs="Times New Roman"/>
          <w:spacing w:val="8"/>
        </w:rPr>
        <w:t>“</w:t>
      </w:r>
      <w:r>
        <w:rPr>
          <w:rStyle w:val="any"/>
          <w:rFonts w:ascii="PMingLiU" w:eastAsia="PMingLiU" w:hAnsi="PMingLiU" w:cs="PMingLiU"/>
          <w:spacing w:val="8"/>
        </w:rPr>
        <w:t>反应后</w:t>
      </w:r>
      <w:r>
        <w:rPr>
          <w:rStyle w:val="any"/>
          <w:rFonts w:ascii="Times New Roman" w:eastAsia="Times New Roman" w:hAnsi="Times New Roman" w:cs="Times New Roman"/>
          <w:spacing w:val="8"/>
        </w:rPr>
        <w:t>”</w:t>
      </w:r>
      <w:r>
        <w:rPr>
          <w:rStyle w:val="any"/>
          <w:rFonts w:ascii="PMingLiU" w:eastAsia="PMingLiU" w:hAnsi="PMingLiU" w:cs="PMingLiU"/>
          <w:spacing w:val="8"/>
        </w:rPr>
        <w:t>数据误认为</w:t>
      </w:r>
      <w:r>
        <w:rPr>
          <w:rStyle w:val="any"/>
          <w:rFonts w:ascii="Times New Roman" w:eastAsia="Times New Roman" w:hAnsi="Times New Roman" w:cs="Times New Roman"/>
          <w:spacing w:val="8"/>
        </w:rPr>
        <w:t>“</w:t>
      </w:r>
      <w:r>
        <w:rPr>
          <w:rStyle w:val="any"/>
          <w:rFonts w:ascii="PMingLiU" w:eastAsia="PMingLiU" w:hAnsi="PMingLiU" w:cs="PMingLiU"/>
          <w:spacing w:val="8"/>
        </w:rPr>
        <w:t>反应前</w:t>
      </w:r>
      <w:r>
        <w:rPr>
          <w:rStyle w:val="any"/>
          <w:rFonts w:ascii="Times New Roman" w:eastAsia="Times New Roman" w:hAnsi="Times New Roman" w:cs="Times New Roman"/>
          <w:spacing w:val="8"/>
        </w:rPr>
        <w:t>”</w:t>
      </w:r>
      <w:r>
        <w:rPr>
          <w:rStyle w:val="any"/>
          <w:rFonts w:ascii="PMingLiU" w:eastAsia="PMingLiU" w:hAnsi="PMingLiU" w:cs="PMingLiU"/>
          <w:spacing w:val="8"/>
        </w:rPr>
        <w:t>数据。作者在合并</w:t>
      </w:r>
      <w:r>
        <w:rPr>
          <w:rStyle w:val="any"/>
          <w:rFonts w:ascii="Times New Roman" w:eastAsia="Times New Roman" w:hAnsi="Times New Roman" w:cs="Times New Roman"/>
          <w:spacing w:val="8"/>
        </w:rPr>
        <w:t xml:space="preserve"> XPS </w:t>
      </w:r>
      <w:r>
        <w:rPr>
          <w:rStyle w:val="any"/>
          <w:rFonts w:ascii="PMingLiU" w:eastAsia="PMingLiU" w:hAnsi="PMingLiU" w:cs="PMingLiU"/>
          <w:spacing w:val="8"/>
        </w:rPr>
        <w:t>价带谱图时，错误地将原始</w:t>
      </w:r>
      <w:r>
        <w:rPr>
          <w:rStyle w:val="any"/>
          <w:rFonts w:ascii="Times New Roman" w:eastAsia="Times New Roman" w:hAnsi="Times New Roman" w:cs="Times New Roman"/>
          <w:spacing w:val="8"/>
        </w:rPr>
        <w:t xml:space="preserve"> g-C3N4 </w:t>
      </w:r>
      <w:r>
        <w:rPr>
          <w:rStyle w:val="any"/>
          <w:rFonts w:ascii="PMingLiU" w:eastAsia="PMingLiU" w:hAnsi="PMingLiU" w:cs="PMingLiU"/>
          <w:spacing w:val="8"/>
        </w:rPr>
        <w:t>和剥离</w:t>
      </w:r>
      <w:r>
        <w:rPr>
          <w:rStyle w:val="any"/>
          <w:rFonts w:ascii="Times New Roman" w:eastAsia="Times New Roman" w:hAnsi="Times New Roman" w:cs="Times New Roman"/>
          <w:spacing w:val="8"/>
        </w:rPr>
        <w:t xml:space="preserve"> g-C3N4 </w:t>
      </w:r>
      <w:r>
        <w:rPr>
          <w:rStyle w:val="any"/>
          <w:rFonts w:ascii="PMingLiU" w:eastAsia="PMingLiU" w:hAnsi="PMingLiU" w:cs="PMingLiU"/>
          <w:spacing w:val="8"/>
        </w:rPr>
        <w:t>样品用作</w:t>
      </w:r>
      <w:r>
        <w:rPr>
          <w:rStyle w:val="any"/>
          <w:rFonts w:ascii="Times New Roman" w:eastAsia="Times New Roman" w:hAnsi="Times New Roman" w:cs="Times New Roman"/>
          <w:spacing w:val="8"/>
        </w:rPr>
        <w:t>“Bulk-CN”</w:t>
      </w:r>
      <w:r>
        <w:rPr>
          <w:rStyle w:val="any"/>
          <w:rFonts w:ascii="PMingLiU" w:eastAsia="PMingLiU" w:hAnsi="PMingLiU" w:cs="PMingLiU"/>
          <w:spacing w:val="8"/>
        </w:rPr>
        <w:t>和</w:t>
      </w:r>
      <w:r>
        <w:rPr>
          <w:rStyle w:val="any"/>
          <w:rFonts w:ascii="Times New Roman" w:eastAsia="Times New Roman" w:hAnsi="Times New Roman" w:cs="Times New Roman"/>
          <w:spacing w:val="8"/>
        </w:rPr>
        <w:t>“Nanosheet-CN”</w:t>
      </w:r>
      <w:r>
        <w:rPr>
          <w:rStyle w:val="any"/>
          <w:rFonts w:ascii="PMingLiU" w:eastAsia="PMingLiU" w:hAnsi="PMingLiU" w:cs="PMingLiU"/>
          <w:spacing w:val="8"/>
        </w:rPr>
        <w:t>。修改后的图</w:t>
      </w:r>
      <w:r>
        <w:rPr>
          <w:rStyle w:val="any"/>
          <w:rFonts w:ascii="Times New Roman" w:eastAsia="Times New Roman" w:hAnsi="Times New Roman" w:cs="Times New Roman"/>
          <w:spacing w:val="8"/>
        </w:rPr>
        <w:t xml:space="preserve"> 7c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11a </w:t>
      </w:r>
      <w:r>
        <w:rPr>
          <w:rStyle w:val="any"/>
          <w:rFonts w:ascii="PMingLiU" w:eastAsia="PMingLiU" w:hAnsi="PMingLiU" w:cs="PMingLiU"/>
          <w:spacing w:val="8"/>
        </w:rPr>
        <w:t>如下所示。图</w:t>
      </w:r>
      <w:r>
        <w:rPr>
          <w:rStyle w:val="any"/>
          <w:rFonts w:ascii="Times New Roman" w:eastAsia="Times New Roman" w:hAnsi="Times New Roman" w:cs="Times New Roman"/>
          <w:spacing w:val="8"/>
        </w:rPr>
        <w:t xml:space="preserve"> 7 </w:t>
      </w:r>
      <w:r>
        <w:rPr>
          <w:rStyle w:val="any"/>
          <w:rFonts w:ascii="PMingLiU" w:eastAsia="PMingLiU" w:hAnsi="PMingLiU" w:cs="PMingLiU"/>
          <w:spacing w:val="8"/>
        </w:rPr>
        <w:t>的修订版本。</w:t>
      </w:r>
      <w:r>
        <w:rPr>
          <w:rStyle w:val="any"/>
          <w:rFonts w:ascii="Times New Roman" w:eastAsia="Times New Roman" w:hAnsi="Times New Roman" w:cs="Times New Roman"/>
          <w:spacing w:val="8"/>
        </w:rPr>
        <w:t xml:space="preserve">(c) XPS </w:t>
      </w:r>
      <w:r>
        <w:rPr>
          <w:rStyle w:val="any"/>
          <w:rFonts w:ascii="PMingLiU" w:eastAsia="PMingLiU" w:hAnsi="PMingLiU" w:cs="PMingLiU"/>
          <w:spacing w:val="8"/>
        </w:rPr>
        <w:t>价带谱的总态密度。图</w:t>
      </w:r>
      <w:r>
        <w:rPr>
          <w:rStyle w:val="any"/>
          <w:rFonts w:ascii="Times New Roman" w:eastAsia="Times New Roman" w:hAnsi="Times New Roman" w:cs="Times New Roman"/>
          <w:spacing w:val="8"/>
        </w:rPr>
        <w:t xml:space="preserve"> 11 </w:t>
      </w:r>
      <w:r>
        <w:rPr>
          <w:rStyle w:val="any"/>
          <w:rFonts w:ascii="PMingLiU" w:eastAsia="PMingLiU" w:hAnsi="PMingLiU" w:cs="PMingLiU"/>
          <w:spacing w:val="8"/>
        </w:rPr>
        <w:t>的修订版本。</w:t>
      </w:r>
      <w:r>
        <w:rPr>
          <w:rStyle w:val="any"/>
          <w:rFonts w:ascii="Times New Roman" w:eastAsia="Times New Roman" w:hAnsi="Times New Roman" w:cs="Times New Roman"/>
          <w:spacing w:val="8"/>
        </w:rPr>
        <w:t xml:space="preserve">(a) </w:t>
      </w:r>
      <w:r>
        <w:rPr>
          <w:rStyle w:val="any"/>
          <w:rFonts w:ascii="PMingLiU" w:eastAsia="PMingLiU" w:hAnsi="PMingLiU" w:cs="PMingLiU"/>
          <w:spacing w:val="8"/>
        </w:rPr>
        <w:t>反应前后多孔</w:t>
      </w:r>
      <w:r>
        <w:rPr>
          <w:rStyle w:val="any"/>
          <w:rFonts w:ascii="Times New Roman" w:eastAsia="Times New Roman" w:hAnsi="Times New Roman" w:cs="Times New Roman"/>
          <w:spacing w:val="8"/>
        </w:rPr>
        <w:t xml:space="preserve"> nanosheets-CN </w:t>
      </w:r>
      <w:r>
        <w:rPr>
          <w:rStyle w:val="any"/>
          <w:rFonts w:ascii="PMingLiU" w:eastAsia="PMingLiU" w:hAnsi="PMingLiU" w:cs="PMingLiU"/>
          <w:spacing w:val="8"/>
        </w:rPr>
        <w:t>的</w:t>
      </w:r>
      <w:r>
        <w:rPr>
          <w:rStyle w:val="any"/>
          <w:rFonts w:ascii="Times New Roman" w:eastAsia="Times New Roman" w:hAnsi="Times New Roman" w:cs="Times New Roman"/>
          <w:spacing w:val="8"/>
        </w:rPr>
        <w:t xml:space="preserve"> XRD </w:t>
      </w:r>
      <w:r>
        <w:rPr>
          <w:rStyle w:val="any"/>
          <w:rFonts w:ascii="PMingLiU" w:eastAsia="PMingLiU" w:hAnsi="PMingLiU" w:cs="PMingLiU"/>
          <w:spacing w:val="8"/>
        </w:rPr>
        <w:t>图案。虽然发生了这个错误，但它并不影响文章中的讨论和得出的整体结论。作者对由此造成的任何不便深表歉意。</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69151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751685" name=""/>
                    <pic:cNvPicPr>
                      <a:picLocks noChangeAspect="1"/>
                    </pic:cNvPicPr>
                  </pic:nvPicPr>
                  <pic:blipFill>
                    <a:blip xmlns:r="http://schemas.openxmlformats.org/officeDocument/2006/relationships" r:embed="rId8"/>
                    <a:stretch>
                      <a:fillRect/>
                    </a:stretch>
                  </pic:blipFill>
                  <pic:spPr>
                    <a:xfrm>
                      <a:off x="0" y="0"/>
                      <a:ext cx="5505450" cy="69151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还有一些有关</w:t>
      </w:r>
      <w:r>
        <w:rPr>
          <w:rStyle w:val="any"/>
          <w:rFonts w:ascii="Times New Roman" w:eastAsia="Times New Roman" w:hAnsi="Times New Roman" w:cs="Times New Roman"/>
          <w:spacing w:val="8"/>
        </w:rPr>
        <w:t xml:space="preserve"> XRD </w:t>
      </w:r>
      <w:r>
        <w:rPr>
          <w:rStyle w:val="any"/>
          <w:rFonts w:ascii="PMingLiU" w:eastAsia="PMingLiU" w:hAnsi="PMingLiU" w:cs="PMingLiU"/>
          <w:spacing w:val="8"/>
        </w:rPr>
        <w:t>的问题。</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599122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61882" name=""/>
                    <pic:cNvPicPr>
                      <a:picLocks noChangeAspect="1"/>
                    </pic:cNvPicPr>
                  </pic:nvPicPr>
                  <pic:blipFill>
                    <a:blip xmlns:r="http://schemas.openxmlformats.org/officeDocument/2006/relationships" r:embed="rId9"/>
                    <a:stretch>
                      <a:fillRect/>
                    </a:stretch>
                  </pic:blipFill>
                  <pic:spPr>
                    <a:xfrm>
                      <a:off x="0" y="0"/>
                      <a:ext cx="5505450" cy="59912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4b. FTIR </w:t>
      </w:r>
      <w:r>
        <w:rPr>
          <w:rStyle w:val="any"/>
          <w:rFonts w:ascii="PMingLiU" w:eastAsia="PMingLiU" w:hAnsi="PMingLiU" w:cs="PMingLiU"/>
          <w:spacing w:val="8"/>
        </w:rPr>
        <w:t>光谱看起来有问题。</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1722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82326" name=""/>
                    <pic:cNvPicPr>
                      <a:picLocks noChangeAspect="1"/>
                    </pic:cNvPicPr>
                  </pic:nvPicPr>
                  <pic:blipFill>
                    <a:blip xmlns:r="http://schemas.openxmlformats.org/officeDocument/2006/relationships" r:embed="rId10"/>
                    <a:stretch>
                      <a:fillRect/>
                    </a:stretch>
                  </pic:blipFill>
                  <pic:spPr>
                    <a:xfrm>
                      <a:off x="0" y="0"/>
                      <a:ext cx="5486400" cy="45172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1. NH </w:t>
      </w:r>
      <w:r>
        <w:rPr>
          <w:rStyle w:val="any"/>
          <w:rFonts w:ascii="PMingLiU" w:eastAsia="PMingLiU" w:hAnsi="PMingLiU" w:cs="PMingLiU"/>
          <w:spacing w:val="8"/>
        </w:rPr>
        <w:t>拉伸振动谱带指向</w:t>
      </w:r>
      <w:r>
        <w:rPr>
          <w:rStyle w:val="any"/>
          <w:rFonts w:ascii="Times New Roman" w:eastAsia="Times New Roman" w:hAnsi="Times New Roman" w:cs="Times New Roman"/>
          <w:spacing w:val="8"/>
        </w:rPr>
        <w:t>“</w:t>
      </w:r>
      <w:r>
        <w:rPr>
          <w:rStyle w:val="any"/>
          <w:rFonts w:ascii="PMingLiU" w:eastAsia="PMingLiU" w:hAnsi="PMingLiU" w:cs="PMingLiU"/>
          <w:spacing w:val="8"/>
        </w:rPr>
        <w:t>上</w:t>
      </w:r>
      <w:r>
        <w:rPr>
          <w:rStyle w:val="any"/>
          <w:rFonts w:ascii="Times New Roman" w:eastAsia="Times New Roman" w:hAnsi="Times New Roman" w:cs="Times New Roman"/>
          <w:spacing w:val="8"/>
        </w:rPr>
        <w:t>”</w:t>
      </w:r>
      <w:r>
        <w:rPr>
          <w:rStyle w:val="any"/>
          <w:rFonts w:ascii="PMingLiU" w:eastAsia="PMingLiU" w:hAnsi="PMingLiU" w:cs="PMingLiU"/>
          <w:spacing w:val="8"/>
        </w:rPr>
        <w:t>，因此，</w:t>
      </w:r>
      <w:r>
        <w:rPr>
          <w:rStyle w:val="any"/>
          <w:rFonts w:ascii="Times New Roman" w:eastAsia="Times New Roman" w:hAnsi="Times New Roman" w:cs="Times New Roman"/>
          <w:spacing w:val="8"/>
        </w:rPr>
        <w:t xml:space="preserve">FTIR </w:t>
      </w:r>
      <w:r>
        <w:rPr>
          <w:rStyle w:val="any"/>
          <w:rFonts w:ascii="PMingLiU" w:eastAsia="PMingLiU" w:hAnsi="PMingLiU" w:cs="PMingLiU"/>
          <w:spacing w:val="8"/>
        </w:rPr>
        <w:t>光谱以</w:t>
      </w:r>
      <w:r>
        <w:rPr>
          <w:rStyle w:val="any"/>
          <w:rFonts w:ascii="Times New Roman" w:eastAsia="Times New Roman" w:hAnsi="Times New Roman" w:cs="Times New Roman"/>
          <w:spacing w:val="8"/>
        </w:rPr>
        <w:t xml:space="preserve"> Y = </w:t>
      </w:r>
      <w:r>
        <w:rPr>
          <w:rStyle w:val="any"/>
          <w:rFonts w:ascii="PMingLiU" w:eastAsia="PMingLiU" w:hAnsi="PMingLiU" w:cs="PMingLiU"/>
          <w:spacing w:val="8"/>
        </w:rPr>
        <w:t>吸收表示。</w:t>
      </w:r>
      <w:r>
        <w:rPr>
          <w:rStyle w:val="any"/>
          <w:rFonts w:ascii="Times New Roman" w:eastAsia="Times New Roman" w:hAnsi="Times New Roman" w:cs="Times New Roman"/>
          <w:spacing w:val="8"/>
        </w:rPr>
        <w:t xml:space="preserve">800-900 cm^–1 </w:t>
      </w:r>
      <w:r>
        <w:rPr>
          <w:rStyle w:val="any"/>
          <w:rFonts w:ascii="PMingLiU" w:eastAsia="PMingLiU" w:hAnsi="PMingLiU" w:cs="PMingLiU"/>
          <w:spacing w:val="8"/>
        </w:rPr>
        <w:t>处的</w:t>
      </w:r>
      <w:r>
        <w:rPr>
          <w:rStyle w:val="any"/>
          <w:rFonts w:ascii="Times New Roman" w:eastAsia="Times New Roman" w:hAnsi="Times New Roman" w:cs="Times New Roman"/>
          <w:spacing w:val="8"/>
        </w:rPr>
        <w:t>“</w:t>
      </w:r>
      <w:r>
        <w:rPr>
          <w:rStyle w:val="any"/>
          <w:rFonts w:ascii="PMingLiU" w:eastAsia="PMingLiU" w:hAnsi="PMingLiU" w:cs="PMingLiU"/>
          <w:spacing w:val="8"/>
        </w:rPr>
        <w:t>反向</w:t>
      </w:r>
      <w:r>
        <w:rPr>
          <w:rStyle w:val="any"/>
          <w:rFonts w:ascii="Times New Roman" w:eastAsia="Times New Roman" w:hAnsi="Times New Roman" w:cs="Times New Roman"/>
          <w:spacing w:val="8"/>
        </w:rPr>
        <w:t>”</w:t>
      </w:r>
      <w:r>
        <w:rPr>
          <w:rStyle w:val="any"/>
          <w:rFonts w:ascii="PMingLiU" w:eastAsia="PMingLiU" w:hAnsi="PMingLiU" w:cs="PMingLiU"/>
          <w:spacing w:val="8"/>
        </w:rPr>
        <w:t>峰（黑色实线框）似乎无法解释。</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 </w:t>
      </w:r>
      <w:r>
        <w:rPr>
          <w:rStyle w:val="any"/>
          <w:rFonts w:ascii="PMingLiU" w:eastAsia="PMingLiU" w:hAnsi="PMingLiU" w:cs="PMingLiU"/>
          <w:spacing w:val="8"/>
        </w:rPr>
        <w:t>这些</w:t>
      </w:r>
      <w:r>
        <w:rPr>
          <w:rStyle w:val="any"/>
          <w:rFonts w:ascii="Times New Roman" w:eastAsia="Times New Roman" w:hAnsi="Times New Roman" w:cs="Times New Roman"/>
          <w:spacing w:val="8"/>
        </w:rPr>
        <w:t xml:space="preserve"> FTIR </w:t>
      </w:r>
      <w:r>
        <w:rPr>
          <w:rStyle w:val="any"/>
          <w:rFonts w:ascii="PMingLiU" w:eastAsia="PMingLiU" w:hAnsi="PMingLiU" w:cs="PMingLiU"/>
          <w:spacing w:val="8"/>
        </w:rPr>
        <w:t>光谱具有难以解释的相似性，包括背景噪声（见下文的扩展，绿色椭圆）：</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2228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91813" name=""/>
                    <pic:cNvPicPr>
                      <a:picLocks noChangeAspect="1"/>
                    </pic:cNvPicPr>
                  </pic:nvPicPr>
                  <pic:blipFill>
                    <a:blip xmlns:r="http://schemas.openxmlformats.org/officeDocument/2006/relationships" r:embed="rId11"/>
                    <a:stretch>
                      <a:fillRect/>
                    </a:stretch>
                  </pic:blipFill>
                  <pic:spPr>
                    <a:xfrm>
                      <a:off x="0" y="0"/>
                      <a:ext cx="5486400" cy="452228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黑色圆圈：覆盖在图形框架上的光谱线。</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https://www.sciencedirect.com/science/article/pii/S0926337316301680?via%3Dihub</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https://pubpeer.com/publications/EC5E4D030B04A1387B6252CDE80D82#4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2" w:anchor="wechat_redirect" w:tgtFrame="_blank" w:tooltip="西北工业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西北工业大学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mp/appmsgalbum?__biz=Mzk1NzgyODkzOQ==&amp;action=getalbum&amp;album_id=3887567654521110530" TargetMode="Externa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5432&amp;idx=1&amp;sn=c45da66f3e4836bf73f4cb1631f1de86&amp;chksm=c2c19625a6f48e204e37547afe8fa5655e1d55635955758f3a6b07513f5049174ff570ca6e21&amp;scene=126&amp;sessionid=174197088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jpe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