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郑州大学药学院院长刘宏民团队论文被质疑学术不端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23:18:09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年，来自郑州大学药学院的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Er-Dong Li , Qiao Lin , Ya-Qi Meng , Lu-Ye Zhang , Pan-Pan Song , Na Li , Jing-Chao Xin , Peng Yang , Chong-Nan Bao , Dan-Qing Zhang , Yang Zhang , Ji-Kuan Wang , Qiu-Rong Zhang </w:t>
      </w:r>
      <w:r>
        <w:rPr>
          <w:rStyle w:val="any"/>
          <w:rFonts w:ascii="PMingLiU" w:eastAsia="PMingLiU" w:hAnsi="PMingLiU" w:cs="PMingLiU"/>
          <w:spacing w:val="8"/>
        </w:rPr>
        <w:t>（通讯作者，音译张秋荣）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Hong-Min Liu </w:t>
      </w:r>
      <w:r>
        <w:rPr>
          <w:rStyle w:val="any"/>
          <w:rFonts w:ascii="PMingLiU" w:eastAsia="PMingLiU" w:hAnsi="PMingLiU" w:cs="PMingLiU"/>
          <w:spacing w:val="8"/>
        </w:rPr>
        <w:t>（通讯作者，音译刘宏民）在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European Journal of Medicinal Chemistry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2,4-Disubstituted quinazolines targeting breast cancer cells via EGFR-PI3K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81430085</w:t>
      </w:r>
      <w:r>
        <w:rPr>
          <w:rStyle w:val="any"/>
          <w:rFonts w:ascii="PMingLiU" w:eastAsia="PMingLiU" w:hAnsi="PMingLiU" w:cs="PMingLiU"/>
          <w:spacing w:val="8"/>
        </w:rPr>
        <w:t>）和河南省自然科学基金（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 182300410321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Elisabeth M Bik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>2E</w:t>
      </w:r>
      <w:r>
        <w:rPr>
          <w:rStyle w:val="any"/>
          <w:rFonts w:ascii="PMingLiU" w:eastAsia="PMingLiU" w:hAnsi="PMingLiU" w:cs="PMingLiU"/>
          <w:spacing w:val="8"/>
        </w:rPr>
        <w:t>的关注：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红色和蓝色框表示三个面板之间的重叠区域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profig</w:t>
      </w:r>
      <w:r>
        <w:rPr>
          <w:rStyle w:val="any"/>
          <w:rFonts w:ascii="PMingLiU" w:eastAsia="PMingLiU" w:hAnsi="PMingLiU" w:cs="PMingLiU"/>
          <w:spacing w:val="8"/>
        </w:rPr>
        <w:t>发现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3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>3A</w:t>
      </w:r>
      <w:r>
        <w:rPr>
          <w:rStyle w:val="any"/>
          <w:rFonts w:ascii="PMingLiU" w:eastAsia="PMingLiU" w:hAnsi="PMingLiU" w:cs="PMingLiU"/>
          <w:spacing w:val="8"/>
        </w:rPr>
        <w:t>的关注：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黄框：代表不同浓度的</w:t>
      </w:r>
      <w:r>
        <w:rPr>
          <w:rStyle w:val="any"/>
          <w:rFonts w:ascii="Times New Roman" w:eastAsia="Times New Roman" w:hAnsi="Times New Roman" w:cs="Times New Roman"/>
          <w:spacing w:val="8"/>
        </w:rPr>
        <w:t>9n</w:t>
      </w:r>
      <w:r>
        <w:rPr>
          <w:rStyle w:val="any"/>
          <w:rFonts w:ascii="PMingLiU" w:eastAsia="PMingLiU" w:hAnsi="PMingLiU" w:cs="PMingLiU"/>
          <w:spacing w:val="8"/>
        </w:rPr>
        <w:t>和不同细胞系的两个面板似乎显示了相同的细胞群。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proprofig</w:t>
      </w:r>
      <w:r>
        <w:rPr>
          <w:rStyle w:val="any"/>
          <w:rFonts w:ascii="PMingLiU" w:eastAsia="PMingLiU" w:hAnsi="PMingLiU" w:cs="PMingLiU"/>
          <w:spacing w:val="8"/>
        </w:rPr>
        <w:t>发现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322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https://pubpeer.com/publications/B6C97D9F3DDBB7EE3710194CCB52F6#2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richmediacontent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  <w:r>
        <w:rPr>
          <w:rStyle w:val="richmediacontentany"/>
          <w:rFonts w:ascii="PMingLiU" w:eastAsia="PMingLiU" w:hAnsi="PMingLiU" w:cs="PMingLiU"/>
          <w:b/>
          <w:bCs/>
          <w:color w:val="333333"/>
          <w:spacing w:val="8"/>
          <w:sz w:val="26"/>
          <w:szCs w:val="26"/>
        </w:rPr>
        <w:t>郑重声明：</w:t>
      </w:r>
    </w:p>
    <w:p>
      <w:pPr>
        <w:pStyle w:val="richmediacontent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</w:p>
    <w:p>
      <w:pPr>
        <w:pStyle w:val="richmediacontent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  <w:r>
        <w:rPr>
          <w:rStyle w:val="richmediacontentany"/>
          <w:rFonts w:ascii="PMingLiU" w:eastAsia="PMingLiU" w:hAnsi="PMingLiU" w:cs="PMingLiU"/>
          <w:color w:val="333333"/>
          <w:spacing w:val="8"/>
          <w:sz w:val="26"/>
          <w:szCs w:val="26"/>
        </w:rPr>
        <w:t>我们的全网查重系统收录了</w:t>
      </w:r>
      <w:r>
        <w:rPr>
          <w:rStyle w:val="richmediacontent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  <w:t xml:space="preserve"> Pubmed </w:t>
      </w:r>
      <w:r>
        <w:rPr>
          <w:rStyle w:val="richmediacontentany"/>
          <w:rFonts w:ascii="PMingLiU" w:eastAsia="PMingLiU" w:hAnsi="PMingLiU" w:cs="PMingLiU"/>
          <w:color w:val="333333"/>
          <w:spacing w:val="8"/>
          <w:sz w:val="26"/>
          <w:szCs w:val="26"/>
        </w:rPr>
        <w:t>和</w:t>
      </w:r>
      <w:r>
        <w:rPr>
          <w:rStyle w:val="richmediacontent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  <w:t xml:space="preserve"> Pubpeer </w:t>
      </w:r>
      <w:r>
        <w:rPr>
          <w:rStyle w:val="richmediacontentany"/>
          <w:rFonts w:ascii="PMingLiU" w:eastAsia="PMingLiU" w:hAnsi="PMingLiU" w:cs="PMingLiU"/>
          <w:color w:val="333333"/>
          <w:spacing w:val="8"/>
          <w:sz w:val="26"/>
          <w:szCs w:val="26"/>
        </w:rPr>
        <w:t>中的</w:t>
      </w:r>
      <w:r>
        <w:rPr>
          <w:rStyle w:val="richmediacontent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  <w:t xml:space="preserve"> 7000 </w:t>
      </w:r>
      <w:r>
        <w:rPr>
          <w:rStyle w:val="richmediacontentany"/>
          <w:rFonts w:ascii="PMingLiU" w:eastAsia="PMingLiU" w:hAnsi="PMingLiU" w:cs="PMingLiU"/>
          <w:color w:val="333333"/>
          <w:spacing w:val="8"/>
          <w:sz w:val="26"/>
          <w:szCs w:val="26"/>
        </w:rPr>
        <w:t>万</w:t>
      </w:r>
      <w:r>
        <w:rPr>
          <w:rStyle w:val="richmediacontent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  <w:t xml:space="preserve"> +</w:t>
      </w:r>
      <w:r>
        <w:rPr>
          <w:rStyle w:val="richmediacontentany"/>
          <w:rFonts w:ascii="PMingLiU" w:eastAsia="PMingLiU" w:hAnsi="PMingLiU" w:cs="PMingLiU"/>
          <w:color w:val="333333"/>
          <w:spacing w:val="8"/>
          <w:sz w:val="26"/>
          <w:szCs w:val="26"/>
        </w:rPr>
        <w:t>已发表图库，让您的待查图片可以和已发表论文的图片进行对比，防止图片误用，为您的论文发表保驾护航！基于</w:t>
      </w:r>
      <w:r>
        <w:rPr>
          <w:rStyle w:val="richmediacontent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  <w:t>AI</w:t>
      </w:r>
      <w:r>
        <w:rPr>
          <w:rStyle w:val="richmediacontentany"/>
          <w:rFonts w:ascii="PMingLiU" w:eastAsia="PMingLiU" w:hAnsi="PMingLiU" w:cs="PMingLiU"/>
          <w:color w:val="333333"/>
          <w:spacing w:val="8"/>
          <w:sz w:val="26"/>
          <w:szCs w:val="26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richmediacontent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</w:p>
    <w:p>
      <w:pPr>
        <w:pStyle w:val="richmediacontent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  <w:r>
        <w:rPr>
          <w:rStyle w:val="richmediacontentany"/>
          <w:rFonts w:ascii="PMingLiU" w:eastAsia="PMingLiU" w:hAnsi="PMingLiU" w:cs="PMingLiU"/>
          <w:b/>
          <w:bCs/>
          <w:color w:val="333333"/>
          <w:spacing w:val="8"/>
          <w:sz w:val="26"/>
          <w:szCs w:val="26"/>
        </w:rPr>
        <w:t>如果您有任何建议或需要图片查重帮助，请随时通过客服</w:t>
      </w:r>
      <w:r>
        <w:rPr>
          <w:rStyle w:val="richmediacontentany"/>
          <w:rFonts w:ascii="Times New Roman" w:eastAsia="Times New Roman" w:hAnsi="Times New Roman" w:cs="Times New Roman"/>
          <w:b/>
          <w:bCs/>
          <w:color w:val="333333"/>
          <w:spacing w:val="8"/>
          <w:sz w:val="26"/>
          <w:szCs w:val="26"/>
        </w:rPr>
        <w:t>QQ</w:t>
      </w:r>
      <w:r>
        <w:rPr>
          <w:rStyle w:val="richmediacontentany"/>
          <w:rFonts w:ascii="PMingLiU" w:eastAsia="PMingLiU" w:hAnsi="PMingLiU" w:cs="PMingLiU"/>
          <w:b/>
          <w:bCs/>
          <w:color w:val="333333"/>
          <w:spacing w:val="8"/>
          <w:sz w:val="26"/>
          <w:szCs w:val="26"/>
        </w:rPr>
        <w:t>号</w:t>
      </w:r>
      <w:r>
        <w:rPr>
          <w:rStyle w:val="richmediacontentany"/>
          <w:rFonts w:ascii="Times New Roman" w:eastAsia="Times New Roman" w:hAnsi="Times New Roman" w:cs="Times New Roman"/>
          <w:b/>
          <w:bCs/>
          <w:color w:val="333333"/>
          <w:spacing w:val="8"/>
          <w:sz w:val="26"/>
          <w:szCs w:val="26"/>
        </w:rPr>
        <w:t>3639926437</w:t>
      </w:r>
      <w:r>
        <w:rPr>
          <w:rStyle w:val="richmediacontentany"/>
          <w:rFonts w:ascii="PMingLiU" w:eastAsia="PMingLiU" w:hAnsi="PMingLiU" w:cs="PMingLiU"/>
          <w:b/>
          <w:bCs/>
          <w:color w:val="333333"/>
          <w:spacing w:val="8"/>
          <w:sz w:val="26"/>
          <w:szCs w:val="26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80" w:after="0" w:line="29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  <w:sz w:val="21"/>
          <w:szCs w:val="21"/>
          <w:shd w:val="clear" w:color="auto" w:fill="F7F7F7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郑州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richmediacontent">
    <w:name w:val="rich_media_content"/>
    <w:basedOn w:val="Normal"/>
    <w:pPr>
      <w:jc w:val="both"/>
    </w:pPr>
    <w:rPr>
      <w:color w:val="333333"/>
      <w:sz w:val="26"/>
      <w:szCs w:val="26"/>
    </w:rPr>
  </w:style>
  <w:style w:type="paragraph" w:customStyle="1" w:styleId="richmediacontentp">
    <w:name w:val="rich_media_content_p"/>
    <w:basedOn w:val="Normal"/>
  </w:style>
  <w:style w:type="character" w:customStyle="1" w:styleId="richmediacontentany">
    <w:name w:val="rich_media_content_any"/>
    <w:basedOn w:val="DefaultParagraphFont"/>
  </w:style>
  <w:style w:type="character" w:customStyle="1" w:styleId="weui-flexitem">
    <w:name w:val="weui-flex__item"/>
    <w:basedOn w:val="DefaultParagraphFont"/>
    <w:rPr>
      <w:shd w:val="clear" w:color="auto" w:fill="F7F7F7"/>
    </w:r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323&amp;idx=1&amp;sn=3cfe920378e965493fd662e5c440411b&amp;chksm=c0f84ccfad6c44b548756a5e7d18be33f6a23fec52f6117b11c7c3e4a41f36438e0c542a7498&amp;scene=126&amp;sessionid=17419767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82163704336185753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