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中国人民解放军总医院某专家论文遭质疑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21:06:41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中国人民解放军总医院耳鼻咽喉头颈外科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miR-218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overexpression suppresses tumorigenesis of papillary thyroid cancer via inactivation of PTEN/PI3K/AKT pathway by targeting Runx2”（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10.2147/ott.s172152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Mingkun Han （第一&amp;通讯作者，音译韩明鲲） , Liwei Chen, Yang Wang , Liwei Chen, Yang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34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4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7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89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17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09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2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https://pubpeer.com/publications/BB81D1EDD07C20D47447C195E8E43A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49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95&amp;idx=1&amp;sn=50fd615c5e2700984c18c39002854903&amp;chksm=c2f671abe652f8720a8f69bfda48e35b2b58b05daa088bdcd407581797b526bbf1b67776a882&amp;scene=126&amp;sessionid=17419729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