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东南大学医学院教授活体荧光实验论文，小鼠一致性引质疑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23:46:19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662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83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2018年，来自东南大学医学院微生物学与免疫学系的 Weiya Pei , Xin Wan , Khawar Ali Shahzad  , Lei Zhang  , Shilong Song  , Xiaoxiao Jin  , Limin Wang  , Chen Zhao  , Chuanlai Shen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Nanomedicine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Direct modulation of myelin-autoreactive CD4 and CD8 T cells in EAE mice by a tolerogenic nanoparticle co-carrying myelin peptide-loaded major histocompatibility complexes, CD47 and multiple regulatory molecules的论文。该研究得到了来自中国国家自然科学基金（81172823 和 81372448）、江苏省科技支撑计划（BE2017714）以及江苏省研究生科研与实践创新计划（KYCX17_0164）的资助。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2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2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4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https://pubpeer.com/publications/C74D4ED82E30B4FFD70E671B864612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1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76&amp;idx=1&amp;sn=dd2129e0f8b16ef48f125f83dec2701f&amp;chksm=c0973393f3e6a77b517f23760bcd02c06d81219e5976597e056d552403349eaeebb5a8e891d9&amp;scene=126&amp;sessionid=17420543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