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完全一致的衍射图，武汉工程大学化工与制药学院何禄英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湖北工业大学材料与化学工程学院熊剑的论文被质疑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2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High durable TiO2 electrochromic films by Ni doping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武汉工程大学化工与制药学院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Jiaze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Luying He(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何禄英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湖北工业大学材料与化学工程学院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Jian Xiong(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熊剑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Materials Science: Materials in Electronics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06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029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77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54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TiO2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0.5% Ni-TiO2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的衍射图看起来完全相同，包括噪声模式。这些是衍射图，而不是光谱，因为它们表示的是衍射强度与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2θ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的函数关系，而不是能量或波长的函数关系。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53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28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3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武汉工程大学创新创业训练计划项目（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202110490002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绿色化学工程过程教育部重点实验室开放课题（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GCX2023005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湖北省重点技术研发计划项目（编号：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2023BAB164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）的支持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磷资源开发利用教育部工程研究中心（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LKF202205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广东省分布式能源系统重点实验室（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2020B1212060075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特种表面防护材料及应用技术国家重点实验室开放课题基金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https://pubpeer.com/publications/1FA40A05AAEEEC83E46194A0D3C035#1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https://link.springer.com/article/10.1007/s10854-024-12729-8#Fun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54&amp;idx=1&amp;sn=7ccb96f53faa5ca55970a6610fced2aa&amp;chksm=c5e8c85ea9f59373facb7051cead136e2cd55f7706d8040d4bec10d088d853e5742daa4ed8d8&amp;scene=126&amp;sessionid=1741972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