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实验不可复现？细胞系无法验证？安徽医科大学第二附属医院普外科研究遭撤稿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11:47:54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Biotechnology and Applied Biochemistry</w:t>
      </w:r>
      <w:r>
        <w:rPr>
          <w:rStyle w:val="any"/>
          <w:rFonts w:ascii="PMingLiU" w:eastAsia="PMingLiU" w:hAnsi="PMingLiU" w:cs="PMingLiU"/>
          <w:spacing w:val="8"/>
        </w:rPr>
        <w:t>》期刊上一篇题为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“Downregulation of SDCBP inhibits cell proliferation and induces apoptosis by regulating PI3K/AKT/mTOR pathway in gastric carcinoma”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下调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SDCBP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PI3K/AKT/mTOR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通路抑制胃癌细胞增殖并诱导凋亡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10.1002/bab.2103 </w:t>
      </w:r>
      <w:r>
        <w:rPr>
          <w:rStyle w:val="any"/>
          <w:rFonts w:ascii="PMingLiU" w:eastAsia="PMingLiU" w:hAnsi="PMingLiU" w:cs="PMingLiU"/>
          <w:spacing w:val="8"/>
        </w:rPr>
        <w:t>）的研究因细胞系问题和同行评审缺陷被撤稿。研究由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Bo Qian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Zhiheng Yao , Yang Yang , Na Li , Qiao Wang</w:t>
      </w:r>
      <w:r>
        <w:rPr>
          <w:rStyle w:val="any"/>
          <w:rFonts w:ascii="PMingLiU" w:eastAsia="PMingLiU" w:hAnsi="PMingLiU" w:cs="PMingLiU"/>
          <w:spacing w:val="8"/>
        </w:rPr>
        <w:t>共同完成，通讯单位为安徽医科大学第二附属医院普外科。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6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88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Wiley Online Library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），现已由期刊主编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>Kaiming Ye</w:t>
      </w:r>
      <w:r>
        <w:rPr>
          <w:rStyle w:val="any"/>
          <w:rFonts w:ascii="PMingLiU" w:eastAsia="PMingLiU" w:hAnsi="PMingLiU" w:cs="PMingLiU"/>
          <w:spacing w:val="8"/>
        </w:rPr>
        <w:t>、国际生物化学与分子生物学联盟（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Union of Biochemistry and Molecular Biology</w:t>
      </w:r>
      <w:r>
        <w:rPr>
          <w:rStyle w:val="any"/>
          <w:rFonts w:ascii="PMingLiU" w:eastAsia="PMingLiU" w:hAnsi="PMingLiU" w:cs="PMingLiU"/>
          <w:spacing w:val="8"/>
        </w:rPr>
        <w:t>）以及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</w:t>
      </w:r>
      <w:r>
        <w:rPr>
          <w:rStyle w:val="any"/>
          <w:rFonts w:ascii="PMingLiU" w:eastAsia="PMingLiU" w:hAnsi="PMingLiU" w:cs="PMingLiU"/>
          <w:spacing w:val="8"/>
        </w:rPr>
        <w:t>共同协商撤回。本次撤稿决定是由于第三方提出了质疑。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具体而言，该文章报道的实验涉及一个无法验证的细胞系</w:t>
      </w:r>
      <w:r>
        <w:rPr>
          <w:rStyle w:val="any"/>
          <w:rFonts w:ascii="Times New Roman" w:eastAsia="Times New Roman" w:hAnsi="Times New Roman" w:cs="Times New Roman"/>
          <w:spacing w:val="8"/>
        </w:rPr>
        <w:t>BGC-803</w:t>
      </w:r>
      <w:r>
        <w:rPr>
          <w:rStyle w:val="any"/>
          <w:rFonts w:ascii="PMingLiU" w:eastAsia="PMingLiU" w:hAnsi="PMingLiU" w:cs="PMingLiU"/>
          <w:spacing w:val="8"/>
        </w:rPr>
        <w:t>。出版方进一步调查发现，该文章是在受到影响的同行评审过程中被接受的。此外，论文中部分实验方法缺乏足够细节，导致实验结果无法解释和复现。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此外，文章提及和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或使用的以下细胞系均存在问题或受到污染：</w:t>
      </w:r>
      <w:r>
        <w:rPr>
          <w:rStyle w:val="any"/>
          <w:rFonts w:ascii="Times New Roman" w:eastAsia="Times New Roman" w:hAnsi="Times New Roman" w:cs="Times New Roman"/>
          <w:spacing w:val="8"/>
        </w:rPr>
        <w:t>BGC-823 [1, 2]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MKN-28 [3]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SGC-7901 [1, 2]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因此，期刊编辑认为该研究的结论无效，决定撤回该论文。编辑部曾联系作者，但作者未对撤稿决定作出回应。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  <w:u w:val="single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https://pubpeer.com/publications/76F8C8EF2919AA67F1B24B414076A8#1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安徽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安徽医科大学第二附属医院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281&amp;idx=7&amp;sn=74e4ddefc179db1dcd15d9802009d95a&amp;chksm=c38d03745759f2709dbc28d2fe8d74582762f8c559690f34a2bd9f4311f2876841493920326f&amp;scene=126&amp;sessionid=1741972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88033014587318274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