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图像翻转、数据重叠！中国药科大学基础医学与临床药学学院院长为撤稿埋单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12:06:37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Cell Death &amp;Disease</w:t>
      </w:r>
      <w:r>
        <w:rPr>
          <w:rStyle w:val="any"/>
          <w:rFonts w:ascii="PMingLiU" w:eastAsia="PMingLiU" w:hAnsi="PMingLiU" w:cs="PMingLiU"/>
          <w:spacing w:val="8"/>
        </w:rPr>
        <w:t>》期刊上一篇题为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“Oroxylin A activates PKM1/HNF4 alpha to induce hepatoma differentiation and block cancer progression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Oroxylin 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激活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PKM1/HNF4 alpha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诱导肝癌分化并阻止癌症进展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10.1038/cddis.2017.335</w:t>
      </w:r>
      <w:r>
        <w:rPr>
          <w:rStyle w:val="any"/>
          <w:rFonts w:ascii="PMingLiU" w:eastAsia="PMingLiU" w:hAnsi="PMingLiU" w:cs="PMingLiU"/>
          <w:spacing w:val="8"/>
        </w:rPr>
        <w:t>）的研究因数据问题被撤稿。该研究由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Libin Wei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Yuanyuan Dai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Yuxin Zhou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Zihao He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Jingyue Yao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Li Zhao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Qinglong Guo</w:t>
      </w:r>
      <w:r>
        <w:rPr>
          <w:rStyle w:val="any"/>
          <w:rFonts w:ascii="PMingLiU" w:eastAsia="PMingLiU" w:hAnsi="PMingLiU" w:cs="PMingLiU"/>
          <w:spacing w:val="8"/>
        </w:rPr>
        <w:t>（通讯作者，院长）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Lin Yang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（通讯作者）共同完成，通讯单位为中国药科大学基础医学与临床药学学院，江苏省肿瘤发生与干预实验室。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466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91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Indigofera tanganyikensis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发布了本文的关注声明：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关注声明：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</w:t>
      </w:r>
      <w:r>
        <w:rPr>
          <w:rStyle w:val="any"/>
          <w:rFonts w:ascii="PMingLiU" w:eastAsia="PMingLiU" w:hAnsi="PMingLiU" w:cs="PMingLiU"/>
          <w:spacing w:val="8"/>
        </w:rPr>
        <w:t>：显微镜数据重复；图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8f</w:t>
      </w:r>
      <w:r>
        <w:rPr>
          <w:rStyle w:val="any"/>
          <w:rFonts w:ascii="PMingLiU" w:eastAsia="PMingLiU" w:hAnsi="PMingLiU" w:cs="PMingLiU"/>
          <w:spacing w:val="8"/>
        </w:rPr>
        <w:t>：显微镜数据重复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8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875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指出本文存在其他重复：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2B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SMMC-7721</w:t>
      </w:r>
      <w:r>
        <w:rPr>
          <w:rStyle w:val="any"/>
          <w:rFonts w:ascii="PMingLiU" w:eastAsia="PMingLiU" w:hAnsi="PMingLiU" w:cs="PMingLiU"/>
          <w:spacing w:val="8"/>
        </w:rPr>
        <w:t>细胞面板。在</w:t>
      </w:r>
      <w:r>
        <w:rPr>
          <w:rStyle w:val="any"/>
          <w:rFonts w:ascii="Times New Roman" w:eastAsia="Times New Roman" w:hAnsi="Times New Roman" w:cs="Times New Roman"/>
          <w:spacing w:val="8"/>
        </w:rPr>
        <w:t>72</w:t>
      </w:r>
      <w:r>
        <w:rPr>
          <w:rStyle w:val="any"/>
          <w:rFonts w:ascii="PMingLiU" w:eastAsia="PMingLiU" w:hAnsi="PMingLiU" w:cs="PMingLiU"/>
          <w:spacing w:val="8"/>
        </w:rPr>
        <w:t>小时和</w:t>
      </w:r>
      <w:r>
        <w:rPr>
          <w:rStyle w:val="any"/>
          <w:rFonts w:ascii="Times New Roman" w:eastAsia="Times New Roman" w:hAnsi="Times New Roman" w:cs="Times New Roman"/>
          <w:spacing w:val="8"/>
        </w:rPr>
        <w:t>96</w:t>
      </w:r>
      <w:r>
        <w:rPr>
          <w:rStyle w:val="any"/>
          <w:rFonts w:ascii="PMingLiU" w:eastAsia="PMingLiU" w:hAnsi="PMingLiU" w:cs="PMingLiU"/>
          <w:spacing w:val="8"/>
        </w:rPr>
        <w:t>小时条件下，使用了相同的肌动蛋白条带（除了垂直比例），用于标准化裂解液中的蛋白质浓度。作者们是否确定这种做法是有效的？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28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925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类似的问题可能出现在</w:t>
      </w:r>
      <w:r>
        <w:rPr>
          <w:rStyle w:val="any"/>
          <w:rFonts w:ascii="Times New Roman" w:eastAsia="Times New Roman" w:hAnsi="Times New Roman" w:cs="Times New Roman"/>
          <w:spacing w:val="8"/>
        </w:rPr>
        <w:t>2B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>Hep-G2</w:t>
      </w:r>
      <w:r>
        <w:rPr>
          <w:rStyle w:val="any"/>
          <w:rFonts w:ascii="PMingLiU" w:eastAsia="PMingLiU" w:hAnsi="PMingLiU" w:cs="PMingLiU"/>
          <w:spacing w:val="8"/>
        </w:rPr>
        <w:t>面板的</w:t>
      </w:r>
      <w:r>
        <w:rPr>
          <w:rStyle w:val="any"/>
          <w:rFonts w:ascii="Times New Roman" w:eastAsia="Times New Roman" w:hAnsi="Times New Roman" w:cs="Times New Roman"/>
          <w:spacing w:val="8"/>
        </w:rPr>
        <w:t>β-</w:t>
      </w:r>
      <w:r>
        <w:rPr>
          <w:rStyle w:val="any"/>
          <w:rFonts w:ascii="PMingLiU" w:eastAsia="PMingLiU" w:hAnsi="PMingLiU" w:cs="PMingLiU"/>
          <w:spacing w:val="8"/>
        </w:rPr>
        <w:t>肌动蛋白加载对照条带上。很难确认，因为无论</w:t>
      </w:r>
      <w:r>
        <w:rPr>
          <w:rStyle w:val="any"/>
          <w:rFonts w:ascii="Times New Roman" w:eastAsia="Times New Roman" w:hAnsi="Times New Roman" w:cs="Times New Roman"/>
          <w:spacing w:val="8"/>
        </w:rPr>
        <w:t>96</w:t>
      </w:r>
      <w:r>
        <w:rPr>
          <w:rStyle w:val="any"/>
          <w:rFonts w:ascii="PMingLiU" w:eastAsia="PMingLiU" w:hAnsi="PMingLiU" w:cs="PMingLiU"/>
          <w:spacing w:val="8"/>
        </w:rPr>
        <w:t>小时条件下</w:t>
      </w:r>
      <w:r>
        <w:rPr>
          <w:rStyle w:val="any"/>
          <w:rFonts w:ascii="Times New Roman" w:eastAsia="Times New Roman" w:hAnsi="Times New Roman" w:cs="Times New Roman"/>
          <w:spacing w:val="8"/>
        </w:rPr>
        <w:t>β-</w:t>
      </w:r>
      <w:r>
        <w:rPr>
          <w:rStyle w:val="any"/>
          <w:rFonts w:ascii="PMingLiU" w:eastAsia="PMingLiU" w:hAnsi="PMingLiU" w:cs="PMingLiU"/>
          <w:spacing w:val="8"/>
        </w:rPr>
        <w:t>肌动蛋白条带的来源是什么，某些像素化问题使得这些斑点看起来像是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太空入侵者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精灵。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228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03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日撤稿。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编辑部已撤回此文章。发表后，文章中的图像引起了关注，具体问题如下：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>2a</w:t>
      </w:r>
      <w:r>
        <w:rPr>
          <w:rStyle w:val="any"/>
          <w:rFonts w:ascii="PMingLiU" w:eastAsia="PMingLiU" w:hAnsi="PMingLiU" w:cs="PMingLiU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spacing w:val="8"/>
        </w:rPr>
        <w:t>96</w:t>
      </w:r>
      <w:r>
        <w:rPr>
          <w:rStyle w:val="any"/>
          <w:rFonts w:ascii="PMingLiU" w:eastAsia="PMingLiU" w:hAnsi="PMingLiU" w:cs="PMingLiU"/>
          <w:spacing w:val="8"/>
        </w:rPr>
        <w:t>小时</w:t>
      </w:r>
      <w:r>
        <w:rPr>
          <w:rStyle w:val="any"/>
          <w:rFonts w:ascii="Times New Roman" w:eastAsia="Times New Roman" w:hAnsi="Times New Roman" w:cs="Times New Roman"/>
          <w:spacing w:val="8"/>
        </w:rPr>
        <w:t>[DMSO]</w:t>
      </w:r>
      <w:r>
        <w:rPr>
          <w:rStyle w:val="any"/>
          <w:rFonts w:ascii="PMingLiU" w:eastAsia="PMingLiU" w:hAnsi="PMingLiU" w:cs="PMingLiU"/>
          <w:spacing w:val="8"/>
        </w:rPr>
        <w:t>面板似乎是</w:t>
      </w:r>
      <w:r>
        <w:rPr>
          <w:rStyle w:val="any"/>
          <w:rFonts w:ascii="Times New Roman" w:eastAsia="Times New Roman" w:hAnsi="Times New Roman" w:cs="Times New Roman"/>
          <w:spacing w:val="8"/>
        </w:rPr>
        <w:t>72</w:t>
      </w:r>
      <w:r>
        <w:rPr>
          <w:rStyle w:val="any"/>
          <w:rFonts w:ascii="PMingLiU" w:eastAsia="PMingLiU" w:hAnsi="PMingLiU" w:cs="PMingLiU"/>
          <w:spacing w:val="8"/>
        </w:rPr>
        <w:t>小时</w:t>
      </w:r>
      <w:r>
        <w:rPr>
          <w:rStyle w:val="any"/>
          <w:rFonts w:ascii="Times New Roman" w:eastAsia="Times New Roman" w:hAnsi="Times New Roman" w:cs="Times New Roman"/>
          <w:spacing w:val="8"/>
        </w:rPr>
        <w:t>[DMSO]</w:t>
      </w:r>
      <w:r>
        <w:rPr>
          <w:rStyle w:val="any"/>
          <w:rFonts w:ascii="PMingLiU" w:eastAsia="PMingLiU" w:hAnsi="PMingLiU" w:cs="PMingLiU"/>
          <w:spacing w:val="8"/>
        </w:rPr>
        <w:t>面板的</w:t>
      </w:r>
      <w:r>
        <w:rPr>
          <w:rStyle w:val="any"/>
          <w:rFonts w:ascii="Times New Roman" w:eastAsia="Times New Roman" w:hAnsi="Times New Roman" w:cs="Times New Roman"/>
          <w:spacing w:val="8"/>
        </w:rPr>
        <w:t>180</w:t>
      </w:r>
      <w:r>
        <w:rPr>
          <w:rStyle w:val="any"/>
          <w:rFonts w:ascii="PMingLiU" w:eastAsia="PMingLiU" w:hAnsi="PMingLiU" w:cs="PMingLiU"/>
          <w:spacing w:val="8"/>
        </w:rPr>
        <w:t>度旋转版本。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>2b</w:t>
      </w:r>
      <w:r>
        <w:rPr>
          <w:rStyle w:val="any"/>
          <w:rFonts w:ascii="PMingLiU" w:eastAsia="PMingLiU" w:hAnsi="PMingLiU" w:cs="PMingLiU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spacing w:val="8"/>
        </w:rPr>
        <w:t>SMMC-7721</w:t>
      </w:r>
      <w:r>
        <w:rPr>
          <w:rStyle w:val="any"/>
          <w:rFonts w:ascii="PMingLiU" w:eastAsia="PMingLiU" w:hAnsi="PMingLiU" w:cs="PMingLiU"/>
          <w:spacing w:val="8"/>
        </w:rPr>
        <w:t>细胞的</w:t>
      </w:r>
      <w:r>
        <w:rPr>
          <w:rStyle w:val="any"/>
          <w:rFonts w:ascii="Times New Roman" w:eastAsia="Times New Roman" w:hAnsi="Times New Roman" w:cs="Times New Roman"/>
          <w:spacing w:val="8"/>
        </w:rPr>
        <w:t>β-</w:t>
      </w:r>
      <w:r>
        <w:rPr>
          <w:rStyle w:val="any"/>
          <w:rFonts w:ascii="PMingLiU" w:eastAsia="PMingLiU" w:hAnsi="PMingLiU" w:cs="PMingLiU"/>
          <w:spacing w:val="8"/>
        </w:rPr>
        <w:t>肌动蛋白条带在</w:t>
      </w:r>
      <w:r>
        <w:rPr>
          <w:rStyle w:val="any"/>
          <w:rFonts w:ascii="Times New Roman" w:eastAsia="Times New Roman" w:hAnsi="Times New Roman" w:cs="Times New Roman"/>
          <w:spacing w:val="8"/>
        </w:rPr>
        <w:t>96</w:t>
      </w:r>
      <w:r>
        <w:rPr>
          <w:rStyle w:val="any"/>
          <w:rFonts w:ascii="PMingLiU" w:eastAsia="PMingLiU" w:hAnsi="PMingLiU" w:cs="PMingLiU"/>
          <w:spacing w:val="8"/>
        </w:rPr>
        <w:t>小时处理组中似乎是</w:t>
      </w:r>
      <w:r>
        <w:rPr>
          <w:rStyle w:val="any"/>
          <w:rFonts w:ascii="Times New Roman" w:eastAsia="Times New Roman" w:hAnsi="Times New Roman" w:cs="Times New Roman"/>
          <w:spacing w:val="8"/>
        </w:rPr>
        <w:t>72</w:t>
      </w:r>
      <w:r>
        <w:rPr>
          <w:rStyle w:val="any"/>
          <w:rFonts w:ascii="PMingLiU" w:eastAsia="PMingLiU" w:hAnsi="PMingLiU" w:cs="PMingLiU"/>
          <w:spacing w:val="8"/>
        </w:rPr>
        <w:t>小时处理组条带的翻转并拉宽版本；同时，</w:t>
      </w:r>
      <w:r>
        <w:rPr>
          <w:rStyle w:val="any"/>
          <w:rFonts w:ascii="Times New Roman" w:eastAsia="Times New Roman" w:hAnsi="Times New Roman" w:cs="Times New Roman"/>
          <w:spacing w:val="8"/>
        </w:rPr>
        <w:t>Hep G2</w:t>
      </w:r>
      <w:r>
        <w:rPr>
          <w:rStyle w:val="any"/>
          <w:rFonts w:ascii="PMingLiU" w:eastAsia="PMingLiU" w:hAnsi="PMingLiU" w:cs="PMingLiU"/>
          <w:spacing w:val="8"/>
        </w:rPr>
        <w:t>细胞的</w:t>
      </w:r>
      <w:r>
        <w:rPr>
          <w:rStyle w:val="any"/>
          <w:rFonts w:ascii="Times New Roman" w:eastAsia="Times New Roman" w:hAnsi="Times New Roman" w:cs="Times New Roman"/>
          <w:spacing w:val="8"/>
        </w:rPr>
        <w:t>β-</w:t>
      </w:r>
      <w:r>
        <w:rPr>
          <w:rStyle w:val="any"/>
          <w:rFonts w:ascii="PMingLiU" w:eastAsia="PMingLiU" w:hAnsi="PMingLiU" w:cs="PMingLiU"/>
          <w:spacing w:val="8"/>
        </w:rPr>
        <w:t>肌动蛋白条带在</w:t>
      </w:r>
      <w:r>
        <w:rPr>
          <w:rStyle w:val="any"/>
          <w:rFonts w:ascii="Times New Roman" w:eastAsia="Times New Roman" w:hAnsi="Times New Roman" w:cs="Times New Roman"/>
          <w:spacing w:val="8"/>
        </w:rPr>
        <w:t>96</w:t>
      </w:r>
      <w:r>
        <w:rPr>
          <w:rStyle w:val="any"/>
          <w:rFonts w:ascii="PMingLiU" w:eastAsia="PMingLiU" w:hAnsi="PMingLiU" w:cs="PMingLiU"/>
          <w:spacing w:val="8"/>
        </w:rPr>
        <w:t>小时处理组中似乎也是</w:t>
      </w:r>
      <w:r>
        <w:rPr>
          <w:rStyle w:val="any"/>
          <w:rFonts w:ascii="Times New Roman" w:eastAsia="Times New Roman" w:hAnsi="Times New Roman" w:cs="Times New Roman"/>
          <w:spacing w:val="8"/>
        </w:rPr>
        <w:t>72</w:t>
      </w:r>
      <w:r>
        <w:rPr>
          <w:rStyle w:val="any"/>
          <w:rFonts w:ascii="PMingLiU" w:eastAsia="PMingLiU" w:hAnsi="PMingLiU" w:cs="PMingLiU"/>
          <w:spacing w:val="8"/>
        </w:rPr>
        <w:t>小时处理组条带的翻转并拉宽版本。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>8f</w:t>
      </w:r>
      <w:r>
        <w:rPr>
          <w:rStyle w:val="any"/>
          <w:rFonts w:ascii="PMingLiU" w:eastAsia="PMingLiU" w:hAnsi="PMingLiU" w:cs="PMingLiU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spacing w:val="8"/>
        </w:rPr>
        <w:t>HNF-4alpha[</w:t>
      </w:r>
      <w:r>
        <w:rPr>
          <w:rStyle w:val="any"/>
          <w:rFonts w:ascii="PMingLiU" w:eastAsia="PMingLiU" w:hAnsi="PMingLiU" w:cs="PMingLiU"/>
          <w:spacing w:val="8"/>
        </w:rPr>
        <w:t>对照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面板的下部分似乎与</w:t>
      </w:r>
      <w:r>
        <w:rPr>
          <w:rStyle w:val="any"/>
          <w:rFonts w:ascii="Times New Roman" w:eastAsia="Times New Roman" w:hAnsi="Times New Roman" w:cs="Times New Roman"/>
          <w:spacing w:val="8"/>
        </w:rPr>
        <w:t>HNF-4alpha[OA(75?mg/kg)]</w:t>
      </w:r>
      <w:r>
        <w:rPr>
          <w:rStyle w:val="any"/>
          <w:rFonts w:ascii="PMingLiU" w:eastAsia="PMingLiU" w:hAnsi="PMingLiU" w:cs="PMingLiU"/>
          <w:spacing w:val="8"/>
        </w:rPr>
        <w:t>面板的上部分相同。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因此，编辑部对数据的可信度已不再有信心。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</w:t>
      </w:r>
      <w:r>
        <w:rPr>
          <w:rStyle w:val="any"/>
          <w:rFonts w:ascii="Times New Roman" w:eastAsia="Times New Roman" w:hAnsi="Times New Roman" w:cs="Times New Roman"/>
          <w:spacing w:val="8"/>
        </w:rPr>
        <w:t>Qinglong Guo</w:t>
      </w:r>
      <w:r>
        <w:rPr>
          <w:rStyle w:val="any"/>
          <w:rFonts w:ascii="PMingLiU" w:eastAsia="PMingLiU" w:hAnsi="PMingLiU" w:cs="PMingLiU"/>
          <w:spacing w:val="8"/>
        </w:rPr>
        <w:t>不同意此撤稿决定。作者</w:t>
      </w:r>
      <w:r>
        <w:rPr>
          <w:rStyle w:val="any"/>
          <w:rFonts w:ascii="Times New Roman" w:eastAsia="Times New Roman" w:hAnsi="Times New Roman" w:cs="Times New Roman"/>
          <w:spacing w:val="8"/>
        </w:rPr>
        <w:t>Libin Wei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Yuanyuan Dai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Yuxin Zhou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Zihao He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Jingyue Yao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Li Zhao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Lin Yang</w:t>
      </w:r>
      <w:r>
        <w:rPr>
          <w:rStyle w:val="any"/>
          <w:rFonts w:ascii="PMingLiU" w:eastAsia="PMingLiU" w:hAnsi="PMingLiU" w:cs="PMingLiU"/>
          <w:spacing w:val="8"/>
        </w:rPr>
        <w:t>未对编辑部或出版方关于撤稿的通讯作出回应。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  <w:u w:val="single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https://pubpeer.com/publications/0216DC5539D3B81AF9DA2656EC91F6#3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  <w:sz w:val="23"/>
          <w:szCs w:val="23"/>
        </w:rPr>
        <w:t>xueshushentong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5F8FA"/>
        <w:spacing w:before="0" w:after="0" w:line="312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676A6C"/>
          <w:spacing w:val="0"/>
          <w:sz w:val="20"/>
          <w:szCs w:val="20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中国药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中国药科大学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yNzY3NzY3Nw==&amp;action=getalbum&amp;album_id=3580879198933647364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224&amp;idx=2&amp;sn=7c86d0f62fc814f1f6e1cc6e24dc6ee6&amp;chksm=c3c303ce7ac4e44da0bd6997fd0da931aa14330f63e0c1e68a51acf2657cb6e8512d44a9d4e1&amp;scene=126&amp;sessionid=174197250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