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蝌蚪形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条带重出江湖！山东省东营市胜利油田中心医院胸外科论文遭撤稿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13:51:31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Research</w:t>
      </w:r>
      <w:r>
        <w:rPr>
          <w:rStyle w:val="any"/>
          <w:rFonts w:ascii="PMingLiU" w:eastAsia="PMingLiU" w:hAnsi="PMingLiU" w:cs="PMingLiU"/>
          <w:spacing w:val="8"/>
        </w:rPr>
        <w:t>》期刊宣布撤回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'miR-135a Confers Resistance to Gefitinib in Non-Small Cell Lung Cancer Cells by Upregulation of RAC1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'miR-135a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RAC1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赋予非小细胞肺癌细胞对吉非替尼的耐药性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10.3727/096504018x15166204902353</w:t>
      </w:r>
      <w:r>
        <w:rPr>
          <w:rStyle w:val="any"/>
          <w:rFonts w:ascii="PMingLiU" w:eastAsia="PMingLiU" w:hAnsi="PMingLiU" w:cs="PMingLiU"/>
          <w:spacing w:val="8"/>
        </w:rPr>
        <w:t>）。该论文在发表后引发了对图像数据的广泛关注，特别是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中出现了不寻常的、形状异常的蛋白带，疑似为伪造或篡改的图像。编辑部曾多次联系作者要求提供原始图像数据，但未获得回应。鉴于数据的可信度受到质疑，期刊决定撤回该论文。所有作者未回应撤稿事宜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Tingting Zhang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 Wang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胜利油田中心医院胸外科。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12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抄袭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的评论：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这篇论文属于一组超过</w:t>
      </w:r>
      <w:r>
        <w:rPr>
          <w:rStyle w:val="any"/>
          <w:rFonts w:ascii="Times New Roman" w:eastAsia="Times New Roman" w:hAnsi="Times New Roman" w:cs="Times New Roman"/>
          <w:spacing w:val="8"/>
        </w:rPr>
        <w:t>400</w:t>
      </w:r>
      <w:r>
        <w:rPr>
          <w:rStyle w:val="any"/>
          <w:rFonts w:ascii="PMingLiU" w:eastAsia="PMingLiU" w:hAnsi="PMingLiU" w:cs="PMingLiU"/>
          <w:spacing w:val="8"/>
        </w:rPr>
        <w:t>篇的文章（截至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月），它们共享非常相似的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，带有类似蝌蚪形状的条带，背景模式相同，标题结构、论文布局、条形图设计以及某些子集中的流式细胞术面板也非常相似。尽管这些相似之处存在，这些论文的作者来自不同的部门和研究所，几乎没有重叠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这些论文的清单可以在这里查看：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https://docs.google.com/spreadsheets/d/1KXqTAyl4j-jVorFPMD2XRpr76LcIKJ0CVyIvRj0exYQ/edit?usp=sharing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关于这一组论文的更详细描述，怀疑它们全部来自一个共同来源，即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，可以在以下链接找到：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https://forbetterscience.com/2020/01/24/the-full-service-paper-mill-and-its-chinese-customers/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https://scienceintegritydigest.com/2020/02/21/the-tadpole-paper-mill/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同一论文工厂已在以下论文中被描述：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Jana Christopher - </w:t>
      </w:r>
      <w:r>
        <w:rPr>
          <w:rStyle w:val="any"/>
          <w:rFonts w:ascii="PMingLiU" w:eastAsia="PMingLiU" w:hAnsi="PMingLiU" w:cs="PMingLiU"/>
          <w:spacing w:val="8"/>
        </w:rPr>
        <w:t>系统性伪造科学图像被揭露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https://febs.onlinelibrary.wiley.com/doi/full/10.1002/1873-3468.13201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Jennifer A Byrne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Jana Christopher - </w:t>
      </w:r>
      <w:r>
        <w:rPr>
          <w:rStyle w:val="any"/>
          <w:rFonts w:ascii="PMingLiU" w:eastAsia="PMingLiU" w:hAnsi="PMingLiU" w:cs="PMingLiU"/>
          <w:spacing w:val="8"/>
        </w:rPr>
        <w:t>数字魔法，还是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世纪的黑魔法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期刊和同行评审者如何发现来自论文工厂的手稿和出版物？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https://febs.onlinelibrary.wiley.com/doi/full/10.1002/1873-3468.13747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https://doi.org/10.32604/or.2024.056906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在本文发表后，关于文章中多个图像提出了关切。文中的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图像展示了许多异常、不寻常形状的蛋白条带，可能存在异常现象。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作者已被联系并邀请对提出的关切作出回应，并提供原始未修改的图像，但未得到回复。因此，主编对文章中数据的完整性不再有信心，决定撤回此篇文章。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所有作者未对撤稿事宜作出回应。作为负责任的出版商，我们高度重视已发布内容的可靠性和完整性。对于这一情况给我们的读者和所有相关方带来的不便，我们深感遗憾。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https://pubpeer.com/publications/7E3636CAE5D0FF7D63ABCEC701B940#2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234&amp;idx=1&amp;sn=5cd95b18ac848fba14b49dad0e941526&amp;chksm=c32058002bb433a1e03c5b9feabc1e15f7af4bc8fe2c95e0d8ad556b37e484233bcfc74ddedb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7217906894389249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