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多图重复难解释，复旦大学附属中山医院肝癌研究所主任刘银坤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00:06:06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Segoe UI" w:eastAsia="Segoe UI" w:hAnsi="Segoe UI" w:cs="Segoe UI"/>
          <w:color w:val="5B616B"/>
          <w:spacing w:val="8"/>
          <w:lang w:val="en-US" w:eastAsia="en-US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Oct 6;6(30):30222-31.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10.18632/oncotarget.4997</w:t>
      </w:r>
      <w:r>
        <w:rPr>
          <w:rStyle w:val="any"/>
          <w:rFonts w:ascii="PMingLiU" w:eastAsia="PMingLiU" w:hAnsi="PMingLiU" w:cs="PMingLiU"/>
          <w:spacing w:val="8"/>
        </w:rPr>
        <w:t>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Clusia sipapoana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52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2697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Clusia sipapoana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527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8977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Clusia sipapoana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336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9041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https://pubmed.ncbi.nlm.nih.gov/26336134/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717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9193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刘银坤，男，博士生导师，肝癌研究所实验室主任，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1944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月生。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1968</w:t>
      </w:r>
      <w:r>
        <w:rPr>
          <w:rStyle w:val="any"/>
          <w:rFonts w:ascii="PMingLiU" w:eastAsia="PMingLiU" w:hAnsi="PMingLiU" w:cs="PMingLiU"/>
          <w:spacing w:val="8"/>
        </w:rPr>
        <w:t>年毕业于上海医学院医学系。复旦大学医学院（原上海医科大学）附属中山医院肝癌研究所实验室主任。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1982</w:t>
      </w:r>
      <w:r>
        <w:rPr>
          <w:rStyle w:val="any"/>
          <w:rFonts w:ascii="PMingLiU" w:eastAsia="PMingLiU" w:hAnsi="PMingLiU" w:cs="PMingLiU"/>
          <w:spacing w:val="8"/>
        </w:rPr>
        <w:t>年获医学硕士学位，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1988</w:t>
      </w:r>
      <w:r>
        <w:rPr>
          <w:rStyle w:val="any"/>
          <w:rFonts w:ascii="PMingLiU" w:eastAsia="PMingLiU" w:hAnsi="PMingLiU" w:cs="PMingLiU"/>
          <w:spacing w:val="8"/>
        </w:rPr>
        <w:t>年获医学博士学位。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月任硕士研究生导师，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1996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月为博士研究生导师。现任上海市生物化学和分子生物学学会第八届理事会理事。作为访问学者先后在美国，新加坡，挪威，日本进修和合作科研。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专业为生物化学和分子生物学。学科研究方向：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1.</w:t>
      </w:r>
      <w:r>
        <w:rPr>
          <w:rStyle w:val="any"/>
          <w:rFonts w:ascii="PMingLiU" w:eastAsia="PMingLiU" w:hAnsi="PMingLiU" w:cs="PMingLiU"/>
          <w:spacing w:val="8"/>
        </w:rPr>
        <w:t>肿瘤逆转、恶变和生长的糖复合物生物化学；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2.</w:t>
      </w:r>
      <w:r>
        <w:rPr>
          <w:rStyle w:val="any"/>
          <w:rFonts w:ascii="PMingLiU" w:eastAsia="PMingLiU" w:hAnsi="PMingLiU" w:cs="PMingLiU"/>
          <w:spacing w:val="8"/>
        </w:rPr>
        <w:t>肿瘤复发和转移的分子生物学基础。已主持二项自然科学基金，一项自然科学基金重点项目子课题的研究。参加八五，九五攻关课题的工作。已发表学术论文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36</w:t>
      </w:r>
      <w:r>
        <w:rPr>
          <w:rStyle w:val="any"/>
          <w:rFonts w:ascii="PMingLiU" w:eastAsia="PMingLiU" w:hAnsi="PMingLiU" w:cs="PMingLiU"/>
          <w:spacing w:val="8"/>
        </w:rPr>
        <w:t>篇。已培养硕士研究生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名，合作培养博士研究生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名，硕士研究生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名。现有在学博士、硕士研究生共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名，协带博士生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名，硕士生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名。参加过《医学百科全书综合本》等多部大型书籍的编写工作。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90</w:t>
      </w:r>
      <w:r>
        <w:rPr>
          <w:rStyle w:val="any"/>
          <w:rFonts w:ascii="PMingLiU" w:eastAsia="PMingLiU" w:hAnsi="PMingLiU" w:cs="PMingLiU"/>
          <w:spacing w:val="8"/>
        </w:rPr>
        <w:t>年获、教委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有突出贡献的中国博士学位获得者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90</w:t>
      </w:r>
      <w:r>
        <w:rPr>
          <w:rStyle w:val="any"/>
          <w:rFonts w:ascii="PMingLiU" w:eastAsia="PMingLiU" w:hAnsi="PMingLiU" w:cs="PMingLiU"/>
          <w:spacing w:val="8"/>
        </w:rPr>
        <w:t>年获教委科技进步三等奖，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95</w:t>
      </w:r>
      <w:r>
        <w:rPr>
          <w:rStyle w:val="any"/>
          <w:rFonts w:ascii="PMingLiU" w:eastAsia="PMingLiU" w:hAnsi="PMingLiU" w:cs="PMingLiU"/>
          <w:spacing w:val="8"/>
        </w:rPr>
        <w:t>年获上海市科技进步三等奖。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https://pubpeer.com/publications/20BF6AE2F02D5D18D5D70A7A595A09#3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47&amp;idx=1&amp;sn=43bc7dbb0d47e40c0407157ab69ff3f0&amp;chksm=c36176e9db3d7155715d303f9be6bac3e5bbb5bf5ff4f55f4b1df96e2c3b8e71b84fd3a5df5a&amp;scene=126&amp;sessionid=17419727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