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北京中医药大学东直门医院柴立民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Ethnopharmacology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中有重叠的图像。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03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真的？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数据的可用性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文章中描述的研究没有使用任何数据。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809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53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https://www.sciencedirect.com/science/article/abs/pii/S0378874123001654?via%3Dihub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09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9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柴立民，男，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月生，博士，博士后，研究员，副主任医师，博士生导师。研究方向与重点领域：中医药防治自身免疫性疾病的引用基础研究。发表学术论文公开发表论文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102</w:t>
      </w:r>
      <w:r>
        <w:rPr>
          <w:rStyle w:val="any"/>
          <w:rFonts w:ascii="PMingLiU" w:eastAsia="PMingLiU" w:hAnsi="PMingLiU" w:cs="PMingLiU"/>
          <w:spacing w:val="8"/>
        </w:rPr>
        <w:t>篇，其中：中文核心期刊论文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83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27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;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篇，第一或通讯作者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合计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IF&gt;20);</w:t>
      </w:r>
      <w:r>
        <w:rPr>
          <w:rStyle w:val="any"/>
          <w:rFonts w:ascii="PMingLiU" w:eastAsia="PMingLiU" w:hAnsi="PMingLiU" w:cs="PMingLiU"/>
          <w:spacing w:val="8"/>
        </w:rPr>
        <w:t>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部：副主编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部、参编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部。主持在研课题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https://pubpeer.com/publications/E6B3874FB1B8A9BF3CBA4C4F2043FD#1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3&amp;sn=dce997e6664fb2639128c65cc686b3ce&amp;chksm=c33393e8acfe4bb7e17515dcfe47877497c6fc88deb9ee125eb3c06272de0564fa361ae367f6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