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08:18:27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MicroRNA-18 facilitates the stemness of gastric cancer by downregulating HMGB3 though targeting Meis2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Bioengineered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35416122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10.1080/21655979.2022.2062529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Yingjun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Weijian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Weiping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Zhenfa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Oncology Department of Radiotherapy, Zhongshan Hospital of Xiamen University, Xiamen, Fujian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Gastrointestinal Surgery, Zhongshan Hospital of Xiamen University, Xiamen, Fujian,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month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05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36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https://pubmed.ncbi.nlm.nih.gov/34565300/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https://pubmed.ncbi.nlm.nih.gov/35416122/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112&amp;idx=2&amp;sn=00c52158301fc4b34ff2feb4b3c23ae0&amp;chksm=cef7b973b25607ae954839bd0f567dc1ebd954eabcb0f396cdca1f80a2575c4d083ec886b4f5&amp;scene=126&amp;sessionid=1741972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