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彻底曝光论文买卖黑幕！强烈谴责该论文工厂的无耻劣行！相关资料已递交至相关部门，以促其深入追查！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10:30:34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5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40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9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来自不同国家和机构。其中，大部分文章是由来自中华人民共和国和其他国家（主要是伊朗、沙特阿拉伯和其他西亚国家）的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，涉事论文经常引用了不相关的参考文献，并且也获得了其他文章的不相关引用。这些不相关的引用都是论文工厂文章的迹象之一。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，据揭发者出示的合同显示，该论文工厂公然售卖返修阶段的稿件（此类行为明显不符合出版规范常识，纯属欺诈），且在未提供录用通知的情况下，稿件竟最终得以正式发表（尽管随后已被撤稿）。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，特别是在那些引发广泛争议的篇章里，竟有将台湾错误地标注为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的情况。这种做法不仅公然违背了中华人民共和国政府及其人民的明确立场，也激起了学术界内部的深刻质疑与普遍反对。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10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67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86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96&amp;idx=1&amp;sn=044c8a8f137acc76dc929190f6a2a1ae&amp;chksm=c2195ed41c0b6a91fc844d7c897dbfa1600145f8fbbf1178bcd7421d2e5e186e37181936bda4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