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重庆医科大学附属第一医院的论文被撤稿，因图像重复且存在未经授权的第三方参与发表流程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10:09:40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Silencing of Long Non-Coding RNA FGD5-AS1 Inhibits the Progression of Non-Small Cell Lung Cancer by Regulating the miR-493-5p/DDX5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期刊：Technology in Cancer Research &amp;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重庆医科大学附属第一医院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发表时间：2021年2月8日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10.1177/1533033821990007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8279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54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30571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99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：代表不同细胞系的一个划痕面板被复制。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24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19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鉴于对研究真实性的担忧，执行编辑决定撤回这篇文章。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88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56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43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071&amp;idx=1&amp;sn=f4c2884e7365609744b7d4352e36f811&amp;chksm=c2c2ac52b9e6af6984019e32609e7efb3c144aba2daf166a596976f4307fa29fced49a36633c&amp;scene=126&amp;sessionid=17419712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