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河南大学淮河医院泌尿外科科主任研究成果，遭多方质疑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23:36:37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7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20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近日，《OncoTargets and Therapy》期刊上一篇题为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“UCA1 promotes cell proliferation and invasion and inhibits apoptosis through regulation of the miR129–SOX4 pathway in renal cell carcinoma” UCA1通过调控miR129-SOX4通路促进肾细胞癌的细胞增殖和侵袭并抑制凋亡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的研究因图像重复问题引发关注。该研究由Qian Liu , Yang Li , Weiling Lv , Guangwei Zhang , Xin Tian , Xiaodong Li , Hepeng Cheng ,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Chaoyang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（通讯作者，科主任）共同完成，通讯单位为河南大学淮河医院泌尿外科。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8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https://pubpeer.com/publications/7989ADC2516D38846C39B3ED8A9F50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45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13&amp;idx=1&amp;sn=f554e56db797ce92003f4fd7a4d9e179&amp;chksm=c2d5a264410d7470788677c70cda9a861b84bd728b20226ba1e586bd2a489c3818f7d16df7e9&amp;scene=126&amp;sessionid=17419670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