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东北农业大学和黑龙江省农业科学院合作论文现危机，图像相似引发热议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23:40:26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6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35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Biological Macromolecules》期刊上一篇题为“The synergistic roles of MsRCI2B and MsRCI2E in the regulation of ion balance and ROS homeostasis in alfalfa under salt stress” MsRCI2B和MsRCI2E在盐胁迫下调控苜蓿离子平衡和ROS稳态中的协同作用的研究因图像重复问题引发关注。研究由Depeng Zhang , Zhongbao Shen , Pin He , Jianli Wang , Donghuan Li , Jing Meng , Dongmei Zhang , Jia You , Yaqin Luo , Xinsheng Wang , Xu Zhuang , Linlin Mu , Shichao Zhang , Weibo Han（通讯作者）  , Hua Cai（通讯作者）共同完成，通讯作者Hua Cai单位为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东北农业大学生命科学学院，通讯作者Weibo Han单位为黑龙江省农业科学院草业研究所。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437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81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2025年3月评论人Archasia belfragei指出：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50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50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https://pubpeer.com/publications/97D139B5B1E42C4B0A271DA32FF679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5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20&amp;idx=1&amp;sn=47bb2e400da57cacd998cbe16ef0c77d&amp;chksm=c20284cd5dc470f2233bf803c1833396fa42d3ff28c99795db3c2a4b17323633bd5bb03cd8e0&amp;scene=126&amp;sessionid=17419670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