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河南大学淮河医院泌尿外科论文因图像操纵陷造假争议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22:11:59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4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2018年，来自河南大学淮河医院泌尿外科的 Qian Liu , Yang Li , Weiling Lv , Guangwei Zhang , Xin Tian , Xiaodong Li , Hepeng Cheng , Chaoyang Zhu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UCA1 promotes cell proliferation and invasion and inhibits apoptosis through regulation of the miR129–SOX4 pathway in renal cell carcinoma 的论文。该研究得到了河南省科技项目（172102310153）的支持。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09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92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https://pubpeer.com/publications/7989ADC2516D38846C39B3ED8A9F50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69&amp;idx=1&amp;sn=5f75940107168e9af8177926505b50a6&amp;chksm=c029d6c76e46a89f0f0eb0116da077b9e1f4d1d83915b72e8f048d231d6c8d816a16b2346046&amp;scene=126&amp;sessionid=17419634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