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北京大学第一医院论文撤回，学术诚信问题再成焦点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22:17:00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43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05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2024年，来自北京大学第一医院乳腺疾病中心的 Qian Wu , Chang Qu , Lin Xin , Fan Yang , Ling Xu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Environmental Toxicology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SIK2‐positive tumor epithelial cells in breast cancer maybe potential anti‐cancer messengers: A systematic analysis from a single‐cell perspective 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6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回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复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10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2023 年 9 月 29 日在线发表在 Wiley 在线图书馆 （http://onlinelibrary.wiley.com/） 上，经该杂志主编 Paul Tchounwou 之间的协议撤回;和 Wiley Periodicals LLC。在出版商进行调查后，双方得出结论，本文仅基于妥协的同行评审流程而被接受。因此，该文章必须被撤回。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https://pubpeer.com/publications/DE16DC084307035D8AD6C8708A415F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05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341&amp;idx=1&amp;sn=27e3b0def6b079b107fa8357b3596516&amp;chksm=c0a9eb6c5be69810017b8fd4664128f635dbeacbb5b6741516b711427aba05277f59a924f848&amp;scene=126&amp;sessionid=1741963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